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8C557" w14:textId="0EFA9C87" w:rsidR="005218C9" w:rsidRPr="00C11EDE" w:rsidRDefault="005218C9" w:rsidP="005218C9">
      <w:pPr>
        <w:jc w:val="center"/>
        <w:rPr>
          <w:rFonts w:ascii="Times New Roman" w:hAnsi="Times New Roman" w:cs="Times New Roman"/>
        </w:rPr>
      </w:pPr>
      <w:r w:rsidRPr="00C11EDE">
        <w:rPr>
          <w:rFonts w:ascii="Times New Roman" w:hAnsi="Times New Roman" w:cs="Times New Roman"/>
        </w:rPr>
        <w:t>The Cruciform Life: Jeremiah</w:t>
      </w:r>
    </w:p>
    <w:p w14:paraId="4F4774BE" w14:textId="77777777" w:rsidR="005218C9" w:rsidRPr="00C11EDE" w:rsidRDefault="005218C9" w:rsidP="005218C9">
      <w:pPr>
        <w:jc w:val="center"/>
        <w:rPr>
          <w:rFonts w:ascii="Times New Roman" w:hAnsi="Times New Roman" w:cs="Times New Roman"/>
        </w:rPr>
      </w:pPr>
      <w:r w:rsidRPr="00C11EDE">
        <w:rPr>
          <w:rFonts w:ascii="Times New Roman" w:hAnsi="Times New Roman" w:cs="Times New Roman"/>
        </w:rPr>
        <w:t>by William Morrow</w:t>
      </w:r>
    </w:p>
    <w:p w14:paraId="03568A93" w14:textId="77777777" w:rsidR="005218C9" w:rsidRPr="00C11EDE" w:rsidRDefault="005218C9" w:rsidP="005218C9">
      <w:pPr>
        <w:jc w:val="center"/>
        <w:rPr>
          <w:rFonts w:ascii="Times New Roman" w:hAnsi="Times New Roman" w:cs="Times New Roman"/>
        </w:rPr>
      </w:pPr>
    </w:p>
    <w:p w14:paraId="2A0ECBF2" w14:textId="77777777" w:rsidR="005218C9" w:rsidRPr="00C11EDE" w:rsidRDefault="005218C9" w:rsidP="005218C9">
      <w:pPr>
        <w:jc w:val="center"/>
        <w:rPr>
          <w:rFonts w:ascii="Times New Roman" w:hAnsi="Times New Roman" w:cs="Times New Roman"/>
        </w:rPr>
      </w:pPr>
      <w:r w:rsidRPr="00C11EDE">
        <w:rPr>
          <w:rFonts w:ascii="Times New Roman" w:hAnsi="Times New Roman" w:cs="Times New Roman"/>
        </w:rPr>
        <w:t>St. Andrew’s Presbyterian Church, Kingston ON</w:t>
      </w:r>
    </w:p>
    <w:p w14:paraId="14B2D2A4" w14:textId="07417C23" w:rsidR="005218C9" w:rsidRPr="00C11EDE" w:rsidRDefault="005218C9" w:rsidP="005218C9">
      <w:pPr>
        <w:jc w:val="center"/>
        <w:rPr>
          <w:rFonts w:ascii="Times New Roman" w:hAnsi="Times New Roman" w:cs="Times New Roman"/>
        </w:rPr>
      </w:pPr>
      <w:r w:rsidRPr="00C11EDE">
        <w:rPr>
          <w:rFonts w:ascii="Times New Roman" w:hAnsi="Times New Roman" w:cs="Times New Roman"/>
        </w:rPr>
        <w:t>March 24, 2019</w:t>
      </w:r>
    </w:p>
    <w:p w14:paraId="2B479B3F" w14:textId="77777777" w:rsidR="005218C9" w:rsidRPr="00C11EDE" w:rsidRDefault="005218C9" w:rsidP="005218C9">
      <w:pPr>
        <w:jc w:val="center"/>
        <w:rPr>
          <w:rFonts w:ascii="Times New Roman" w:hAnsi="Times New Roman" w:cs="Times New Roman"/>
        </w:rPr>
      </w:pPr>
    </w:p>
    <w:p w14:paraId="751B862B" w14:textId="3A9B733A" w:rsidR="005218C9" w:rsidRPr="00C11EDE" w:rsidRDefault="005218C9" w:rsidP="005218C9">
      <w:pPr>
        <w:rPr>
          <w:rFonts w:ascii="Times New Roman" w:hAnsi="Times New Roman" w:cs="Times New Roman"/>
        </w:rPr>
      </w:pPr>
      <w:r w:rsidRPr="00C11EDE">
        <w:rPr>
          <w:rFonts w:ascii="Times New Roman" w:hAnsi="Times New Roman" w:cs="Times New Roman"/>
        </w:rPr>
        <w:t>Texts: Jeremiah 20:7-13; Mark 15:25-39</w:t>
      </w:r>
    </w:p>
    <w:p w14:paraId="04511047" w14:textId="77777777" w:rsidR="005218C9" w:rsidRPr="00C11EDE" w:rsidRDefault="005218C9" w:rsidP="005218C9"/>
    <w:p w14:paraId="12388124" w14:textId="3B339524" w:rsidR="00581CAF" w:rsidRPr="00C11EDE" w:rsidRDefault="003A1987" w:rsidP="005218C9">
      <w:r w:rsidRPr="00C11EDE">
        <w:t>I wonder how many of us would find the following want-ad attractive? “</w:t>
      </w:r>
      <w:r w:rsidR="00F15FD5" w:rsidRPr="00C11EDE">
        <w:t>Prophet</w:t>
      </w:r>
      <w:r w:rsidRPr="00C11EDE">
        <w:t xml:space="preserve"> wanted. </w:t>
      </w:r>
      <w:r w:rsidR="00C650F5" w:rsidRPr="00C11EDE">
        <w:t>M</w:t>
      </w:r>
      <w:r w:rsidRPr="00C11EDE">
        <w:t xml:space="preserve">ust be prepared for constant conflict, physical </w:t>
      </w:r>
      <w:r w:rsidR="002F5BFF" w:rsidRPr="00C11EDE">
        <w:t xml:space="preserve">abuse </w:t>
      </w:r>
      <w:r w:rsidRPr="00C11EDE">
        <w:t xml:space="preserve">and verbal </w:t>
      </w:r>
      <w:r w:rsidR="00F50AEB" w:rsidRPr="00C11EDE">
        <w:t>har</w:t>
      </w:r>
      <w:r w:rsidR="002F5BFF" w:rsidRPr="00C11EDE">
        <w:t>assment</w:t>
      </w:r>
      <w:r w:rsidR="00F50AEB" w:rsidRPr="00C11EDE">
        <w:t>. A</w:t>
      </w:r>
      <w:r w:rsidRPr="00C11EDE">
        <w:t xml:space="preserve">rrest and arbitrary detention </w:t>
      </w:r>
      <w:r w:rsidR="002F5BFF" w:rsidRPr="00C11EDE">
        <w:t>a possibility</w:t>
      </w:r>
      <w:r w:rsidRPr="00C11EDE">
        <w:t xml:space="preserve">. </w:t>
      </w:r>
      <w:r w:rsidR="00F50AEB" w:rsidRPr="00C11EDE">
        <w:t xml:space="preserve">No pay. </w:t>
      </w:r>
      <w:r w:rsidRPr="00C11EDE">
        <w:t>No benefits</w:t>
      </w:r>
      <w:r w:rsidR="00E53670" w:rsidRPr="00C11EDE">
        <w:t xml:space="preserve">. </w:t>
      </w:r>
      <w:r w:rsidR="006F6F24" w:rsidRPr="00C11EDE">
        <w:t xml:space="preserve">No </w:t>
      </w:r>
      <w:r w:rsidR="00F15FD5" w:rsidRPr="00C11EDE">
        <w:t xml:space="preserve">time for </w:t>
      </w:r>
      <w:r w:rsidR="006F6F24" w:rsidRPr="00C11EDE">
        <w:t>family life</w:t>
      </w:r>
      <w:r w:rsidRPr="00C11EDE">
        <w:t xml:space="preserve">.” </w:t>
      </w:r>
      <w:r w:rsidR="005218C9" w:rsidRPr="00C11EDE">
        <w:t>A</w:t>
      </w:r>
      <w:r w:rsidRPr="00C11EDE">
        <w:t xml:space="preserve">ll </w:t>
      </w:r>
      <w:r w:rsidR="002F5BFF" w:rsidRPr="00C11EDE">
        <w:t xml:space="preserve">of you who are </w:t>
      </w:r>
      <w:r w:rsidRPr="00C11EDE">
        <w:t xml:space="preserve">interested please </w:t>
      </w:r>
      <w:r w:rsidR="00C205A0" w:rsidRPr="00C11EDE">
        <w:t>see</w:t>
      </w:r>
      <w:r w:rsidRPr="00C11EDE">
        <w:t xml:space="preserve"> me after the service. I’ll be glad to help you find a competent psychotherapist or counselor.</w:t>
      </w:r>
    </w:p>
    <w:p w14:paraId="1CBEF269" w14:textId="77777777" w:rsidR="003A1987" w:rsidRPr="00C11EDE" w:rsidRDefault="003A1987" w:rsidP="005218C9"/>
    <w:p w14:paraId="60C0C9A7" w14:textId="0119C4D5" w:rsidR="00811584" w:rsidRPr="00C11EDE" w:rsidRDefault="00811584" w:rsidP="005218C9">
      <w:pPr>
        <w:rPr>
          <w:rFonts w:eastAsia="Times New Roman" w:cs="Times New Roman"/>
        </w:rPr>
      </w:pPr>
      <w:r w:rsidRPr="00C11EDE">
        <w:t>In popular terms, Jeremiah was a whistleblower. According to Wikipedia, “</w:t>
      </w:r>
      <w:r w:rsidRPr="00C11EDE">
        <w:rPr>
          <w:rFonts w:eastAsia="Times New Roman" w:cs="Times New Roman"/>
        </w:rPr>
        <w:t xml:space="preserve">A whistleblower is a person who exposes any kind of information or activity that is deemed illegal, </w:t>
      </w:r>
      <w:hyperlink r:id="rId7" w:tooltip="Ethics" w:history="1">
        <w:r w:rsidRPr="00C11EDE">
          <w:rPr>
            <w:rStyle w:val="Hyperlink"/>
            <w:rFonts w:eastAsia="Times New Roman" w:cs="Times New Roman"/>
            <w:color w:val="auto"/>
            <w:u w:val="none"/>
          </w:rPr>
          <w:t>unethical</w:t>
        </w:r>
      </w:hyperlink>
      <w:r w:rsidRPr="00C11EDE">
        <w:rPr>
          <w:rFonts w:eastAsia="Times New Roman" w:cs="Times New Roman"/>
        </w:rPr>
        <w:t xml:space="preserve">, or not correct within an </w:t>
      </w:r>
      <w:hyperlink r:id="rId8" w:tooltip="Organization" w:history="1">
        <w:r w:rsidRPr="00C11EDE">
          <w:rPr>
            <w:rStyle w:val="Hyperlink"/>
            <w:rFonts w:eastAsia="Times New Roman" w:cs="Times New Roman"/>
            <w:color w:val="auto"/>
            <w:u w:val="none"/>
          </w:rPr>
          <w:t>organization</w:t>
        </w:r>
      </w:hyperlink>
      <w:r w:rsidRPr="00C11EDE">
        <w:rPr>
          <w:rFonts w:eastAsia="Times New Roman" w:cs="Times New Roman"/>
        </w:rPr>
        <w:t xml:space="preserve"> </w:t>
      </w:r>
      <w:r w:rsidR="00F15FD5" w:rsidRPr="00C11EDE">
        <w:rPr>
          <w:rFonts w:eastAsia="Times New Roman" w:cs="Times New Roman"/>
        </w:rPr>
        <w:t>…</w:t>
      </w:r>
      <w:r w:rsidRPr="00C11EDE">
        <w:rPr>
          <w:rFonts w:eastAsia="Times New Roman" w:cs="Times New Roman"/>
        </w:rPr>
        <w:t>”</w:t>
      </w:r>
      <w:r w:rsidR="005218C9" w:rsidRPr="00C11EDE">
        <w:rPr>
          <w:rStyle w:val="FootnoteReference"/>
          <w:rFonts w:eastAsia="Times New Roman" w:cs="Times New Roman"/>
          <w:sz w:val="24"/>
        </w:rPr>
        <w:footnoteReference w:id="1"/>
      </w:r>
      <w:r w:rsidR="00C11EDE">
        <w:rPr>
          <w:rFonts w:eastAsia="Times New Roman" w:cs="Times New Roman"/>
        </w:rPr>
        <w:t xml:space="preserve"> Well, </w:t>
      </w:r>
      <w:r w:rsidR="00F15FD5" w:rsidRPr="00C11EDE">
        <w:rPr>
          <w:rFonts w:eastAsia="Times New Roman" w:cs="Times New Roman"/>
        </w:rPr>
        <w:t>prophets and whistleblower have a lot in common, and Jeremiah was both.</w:t>
      </w:r>
    </w:p>
    <w:p w14:paraId="5F04E940" w14:textId="77777777" w:rsidR="00811584" w:rsidRPr="00C11EDE" w:rsidRDefault="00811584" w:rsidP="005218C9">
      <w:pPr>
        <w:rPr>
          <w:rFonts w:eastAsia="Times New Roman" w:cs="Times New Roman"/>
        </w:rPr>
      </w:pPr>
    </w:p>
    <w:p w14:paraId="64665FB0" w14:textId="0EF78D73" w:rsidR="003A1987" w:rsidRPr="00C11EDE" w:rsidRDefault="005218C9" w:rsidP="005218C9">
      <w:pPr>
        <w:rPr>
          <w:rFonts w:eastAsia="Times New Roman" w:cs="Times New Roman"/>
        </w:rPr>
      </w:pPr>
      <w:r w:rsidRPr="00C11EDE">
        <w:rPr>
          <w:rFonts w:eastAsia="Times New Roman" w:cs="Times New Roman"/>
        </w:rPr>
        <w:t xml:space="preserve">Now, Jeremiah lived more than 2,500 years ago in the ancient kingdom of Judah. </w:t>
      </w:r>
      <w:r w:rsidR="00811584" w:rsidRPr="00C11EDE">
        <w:rPr>
          <w:rFonts w:eastAsia="Times New Roman" w:cs="Times New Roman"/>
        </w:rPr>
        <w:t xml:space="preserve">At that time, Jerusalem was the capital city of </w:t>
      </w:r>
      <w:r w:rsidR="0067736B" w:rsidRPr="00C11EDE">
        <w:rPr>
          <w:rFonts w:eastAsia="Times New Roman" w:cs="Times New Roman"/>
        </w:rPr>
        <w:t>Judah</w:t>
      </w:r>
      <w:r w:rsidR="00811584" w:rsidRPr="00C11EDE">
        <w:rPr>
          <w:rFonts w:eastAsia="Times New Roman" w:cs="Times New Roman"/>
        </w:rPr>
        <w:t xml:space="preserve"> and the headquarters of the Church of his day. The political and religious authorities of Jerusalem were more or less the same people and they were convinced that God was on their side. </w:t>
      </w:r>
      <w:r w:rsidRPr="00C11EDE">
        <w:rPr>
          <w:rFonts w:eastAsia="Times New Roman" w:cs="Times New Roman"/>
        </w:rPr>
        <w:t xml:space="preserve">But, </w:t>
      </w:r>
      <w:r w:rsidR="00811584" w:rsidRPr="00C11EDE">
        <w:rPr>
          <w:rFonts w:eastAsia="Times New Roman" w:cs="Times New Roman"/>
        </w:rPr>
        <w:t xml:space="preserve">Jeremiah, inspired as he was with the spirit of the living God, had the courage to tell them that they were wrong. He told them that if they didn’t change their ways God was going to tear the entire society down to the very ground and start </w:t>
      </w:r>
      <w:r w:rsidRPr="00C11EDE">
        <w:rPr>
          <w:rFonts w:eastAsia="Times New Roman" w:cs="Times New Roman"/>
        </w:rPr>
        <w:t xml:space="preserve">all </w:t>
      </w:r>
      <w:r w:rsidR="00811584" w:rsidRPr="00C11EDE">
        <w:rPr>
          <w:rFonts w:eastAsia="Times New Roman" w:cs="Times New Roman"/>
        </w:rPr>
        <w:t xml:space="preserve">over again. No wonder Jeremiah was unpopular in the corridors of power. He blew the whistle on a corrupt </w:t>
      </w:r>
      <w:r w:rsidR="00745059" w:rsidRPr="00C11EDE">
        <w:rPr>
          <w:rFonts w:eastAsia="Times New Roman" w:cs="Times New Roman"/>
        </w:rPr>
        <w:t>government and a corrupt church.</w:t>
      </w:r>
      <w:r w:rsidR="00811584" w:rsidRPr="00C11EDE">
        <w:rPr>
          <w:rFonts w:eastAsia="Times New Roman" w:cs="Times New Roman"/>
        </w:rPr>
        <w:t xml:space="preserve"> And he paid a terrible price for doing so!</w:t>
      </w:r>
      <w:r w:rsidR="00FD0632" w:rsidRPr="00C11EDE">
        <w:t xml:space="preserve"> </w:t>
      </w:r>
    </w:p>
    <w:p w14:paraId="4671CFF5" w14:textId="77777777" w:rsidR="00FD0632" w:rsidRPr="00C11EDE" w:rsidRDefault="00FD0632" w:rsidP="005218C9"/>
    <w:p w14:paraId="10A6CA04" w14:textId="117006B7" w:rsidR="002F5BFF" w:rsidRPr="00C11EDE" w:rsidRDefault="00B17936" w:rsidP="005218C9">
      <w:r w:rsidRPr="00C11EDE">
        <w:t>The biblical passage we read this morning is a vindication of the ministry of Jeremiah.</w:t>
      </w:r>
      <w:r w:rsidR="005218C9" w:rsidRPr="00C11EDE">
        <w:rPr>
          <w:rStyle w:val="FootnoteReference"/>
          <w:sz w:val="24"/>
        </w:rPr>
        <w:footnoteReference w:id="2"/>
      </w:r>
      <w:r w:rsidRPr="00C11EDE">
        <w:t xml:space="preserve"> It’s opening words sound strange and even blasphemous to our ears. On what grounds could the prophet </w:t>
      </w:r>
      <w:r w:rsidR="0067736B" w:rsidRPr="00C11EDE">
        <w:t>possibly justify</w:t>
      </w:r>
      <w:r w:rsidRPr="00C11EDE">
        <w:t xml:space="preserve"> </w:t>
      </w:r>
      <w:r w:rsidR="00A822D4" w:rsidRPr="00C11EDE">
        <w:t>to cry</w:t>
      </w:r>
      <w:r w:rsidR="0067736B" w:rsidRPr="00C11EDE">
        <w:t>ing</w:t>
      </w:r>
      <w:r w:rsidRPr="00C11EDE">
        <w:t xml:space="preserve"> out, “O Lord, you have enticed me, and I was enticed.”</w:t>
      </w:r>
      <w:r w:rsidR="005218C9" w:rsidRPr="00C11EDE">
        <w:rPr>
          <w:rStyle w:val="FootnoteReference"/>
          <w:sz w:val="24"/>
        </w:rPr>
        <w:footnoteReference w:id="3"/>
      </w:r>
      <w:r w:rsidRPr="00C11EDE">
        <w:t xml:space="preserve"> As if God tricked Jeremiah into a miserable life</w:t>
      </w:r>
      <w:r w:rsidR="00A822D4" w:rsidRPr="00C11EDE">
        <w:t>!</w:t>
      </w:r>
      <w:r w:rsidRPr="00C11EDE">
        <w:t xml:space="preserve"> However, the point of these word</w:t>
      </w:r>
      <w:r w:rsidR="002F5BFF" w:rsidRPr="00C11EDE">
        <w:t>s</w:t>
      </w:r>
      <w:r w:rsidRPr="00C11EDE">
        <w:t xml:space="preserve"> is that Jeremiah had </w:t>
      </w:r>
      <w:r w:rsidRPr="00C11EDE">
        <w:lastRenderedPageBreak/>
        <w:t>no choice, even when his mission brought him “reproach and derision all day long.”</w:t>
      </w:r>
      <w:r w:rsidR="005218C9" w:rsidRPr="00C11EDE">
        <w:rPr>
          <w:rStyle w:val="FootnoteReference"/>
          <w:sz w:val="24"/>
        </w:rPr>
        <w:footnoteReference w:id="4"/>
      </w:r>
      <w:r w:rsidRPr="00C11EDE">
        <w:t xml:space="preserve"> </w:t>
      </w:r>
    </w:p>
    <w:p w14:paraId="53F956EB" w14:textId="77777777" w:rsidR="002F5BFF" w:rsidRPr="00C11EDE" w:rsidRDefault="002F5BFF" w:rsidP="005218C9"/>
    <w:p w14:paraId="0DDB671D" w14:textId="44666728" w:rsidR="002F5BFF" w:rsidRPr="00C11EDE" w:rsidRDefault="002F5BFF" w:rsidP="005218C9">
      <w:r w:rsidRPr="00C11EDE">
        <w:t xml:space="preserve">As much as </w:t>
      </w:r>
      <w:r w:rsidR="00B853BD" w:rsidRPr="00C11EDE">
        <w:t>this prayer</w:t>
      </w:r>
      <w:r w:rsidR="00CF1235" w:rsidRPr="00C11EDE">
        <w:t xml:space="preserve"> </w:t>
      </w:r>
      <w:r w:rsidR="00B853BD" w:rsidRPr="00C11EDE">
        <w:t>was</w:t>
      </w:r>
      <w:r w:rsidR="00CF1235" w:rsidRPr="00C11EDE">
        <w:t xml:space="preserve"> directed to God,</w:t>
      </w:r>
      <w:r w:rsidRPr="00C11EDE">
        <w:t xml:space="preserve"> </w:t>
      </w:r>
      <w:r w:rsidR="00B853BD" w:rsidRPr="00C11EDE">
        <w:t>it was</w:t>
      </w:r>
      <w:r w:rsidRPr="00C11EDE">
        <w:t xml:space="preserve"> </w:t>
      </w:r>
      <w:r w:rsidR="00F50AEB" w:rsidRPr="00C11EDE">
        <w:t xml:space="preserve">also </w:t>
      </w:r>
      <w:r w:rsidRPr="00C11EDE">
        <w:t xml:space="preserve">directed to Jeremiah’s support group. In fact, </w:t>
      </w:r>
      <w:r w:rsidR="0067736B" w:rsidRPr="00C11EDE">
        <w:t xml:space="preserve">this prayer has </w:t>
      </w:r>
      <w:r w:rsidRPr="00C11EDE">
        <w:t>in mind</w:t>
      </w:r>
      <w:r w:rsidR="0067736B" w:rsidRPr="00C11EDE">
        <w:t xml:space="preserve"> three different audiences</w:t>
      </w:r>
      <w:r w:rsidRPr="00C11EDE">
        <w:t>. If we accept the possibility that these words stem from the prophet himself,</w:t>
      </w:r>
      <w:r w:rsidR="00745059" w:rsidRPr="00C11EDE">
        <w:rPr>
          <w:rStyle w:val="FootnoteReference"/>
          <w:sz w:val="24"/>
        </w:rPr>
        <w:footnoteReference w:id="5"/>
      </w:r>
      <w:r w:rsidRPr="00C11EDE">
        <w:t xml:space="preserve"> then they were certainly addressed to God. But </w:t>
      </w:r>
      <w:r w:rsidR="008F5792" w:rsidRPr="00C11EDE">
        <w:t xml:space="preserve">the prophet’s supporters </w:t>
      </w:r>
      <w:r w:rsidRPr="00C11EDE">
        <w:t xml:space="preserve">needed to hear this prayer </w:t>
      </w:r>
      <w:r w:rsidR="008F5792" w:rsidRPr="00C11EDE">
        <w:t xml:space="preserve">also, in order </w:t>
      </w:r>
      <w:r w:rsidRPr="00C11EDE">
        <w:t xml:space="preserve">to be convinced of Jeremiah’s innocence and the validity of </w:t>
      </w:r>
      <w:r w:rsidR="000367BC" w:rsidRPr="00C11EDE">
        <w:t xml:space="preserve">his </w:t>
      </w:r>
      <w:r w:rsidR="005F2D56" w:rsidRPr="00C11EDE">
        <w:t>mission. After all</w:t>
      </w:r>
      <w:r w:rsidRPr="00C11EDE">
        <w:t xml:space="preserve"> in the ancient world the normal conclusion that would be drawn</w:t>
      </w:r>
      <w:r w:rsidR="005F2D56" w:rsidRPr="00C11EDE">
        <w:t>,</w:t>
      </w:r>
      <w:r w:rsidRPr="00C11EDE">
        <w:t xml:space="preserve"> when people were in as much trouble as Jeremiah</w:t>
      </w:r>
      <w:r w:rsidR="005F2D56" w:rsidRPr="00C11EDE">
        <w:t>,</w:t>
      </w:r>
      <w:r w:rsidRPr="00C11EDE">
        <w:t xml:space="preserve"> was</w:t>
      </w:r>
      <w:r w:rsidR="0067736B" w:rsidRPr="00C11EDE">
        <w:t xml:space="preserve"> that</w:t>
      </w:r>
      <w:r w:rsidRPr="00C11EDE">
        <w:t xml:space="preserve"> they </w:t>
      </w:r>
      <w:r w:rsidR="0067736B" w:rsidRPr="00C11EDE">
        <w:t>must have</w:t>
      </w:r>
      <w:r w:rsidRPr="00C11EDE">
        <w:t xml:space="preserve"> offended God and that their sufferings were deserved.</w:t>
      </w:r>
    </w:p>
    <w:p w14:paraId="27E99DC7" w14:textId="77777777" w:rsidR="002F5BFF" w:rsidRPr="00C11EDE" w:rsidRDefault="002F5BFF" w:rsidP="005218C9"/>
    <w:p w14:paraId="3CA7221E" w14:textId="0D972CA4" w:rsidR="002F5BFF" w:rsidRPr="00C11EDE" w:rsidRDefault="002F5BFF" w:rsidP="005218C9">
      <w:r w:rsidRPr="00C11EDE">
        <w:t xml:space="preserve">Another audience to whom these words were directed are the readers of the book and that includes us. </w:t>
      </w:r>
      <w:r w:rsidR="008F5792" w:rsidRPr="00C11EDE">
        <w:t>Actually</w:t>
      </w:r>
      <w:r w:rsidRPr="00C11EDE">
        <w:t xml:space="preserve">, this poem operates as its own indictment of the people of Jerusalem. When we read these words, we realize something must have been terribly wrong for God’s chosen change-agent in history to be treated so badly. This prayer reinforces the message of the </w:t>
      </w:r>
      <w:r w:rsidR="00745059" w:rsidRPr="00C11EDE">
        <w:t xml:space="preserve">first half of the </w:t>
      </w:r>
      <w:r w:rsidRPr="00C11EDE">
        <w:t>book: Jerusalem was the symbol of a corrupt society that had to be destroyed so that God could create something better.</w:t>
      </w:r>
    </w:p>
    <w:p w14:paraId="1F639422" w14:textId="77777777" w:rsidR="00B17936" w:rsidRPr="00C11EDE" w:rsidRDefault="00B17936" w:rsidP="005218C9">
      <w:pPr>
        <w:rPr>
          <w:rFonts w:eastAsia="Times New Roman" w:cs="Times New Roman"/>
        </w:rPr>
      </w:pPr>
    </w:p>
    <w:p w14:paraId="7515FAA6" w14:textId="2E849108" w:rsidR="000367BC" w:rsidRPr="00C11EDE" w:rsidRDefault="00B17936" w:rsidP="005218C9">
      <w:pPr>
        <w:rPr>
          <w:rFonts w:eastAsia="Times New Roman" w:cs="Times New Roman"/>
        </w:rPr>
      </w:pPr>
      <w:r w:rsidRPr="00C11EDE">
        <w:rPr>
          <w:rFonts w:eastAsia="Times New Roman" w:cs="Times New Roman"/>
        </w:rPr>
        <w:t xml:space="preserve">Nevertheless, despite his reluctance to be God’s prophet, despite the fact that his message was </w:t>
      </w:r>
      <w:r w:rsidR="00745059" w:rsidRPr="00C11EDE">
        <w:rPr>
          <w:rFonts w:eastAsia="Times New Roman" w:cs="Times New Roman"/>
        </w:rPr>
        <w:t xml:space="preserve">violently </w:t>
      </w:r>
      <w:r w:rsidRPr="00C11EDE">
        <w:rPr>
          <w:rFonts w:eastAsia="Times New Roman" w:cs="Times New Roman"/>
        </w:rPr>
        <w:t>rejected by his fellow Jerusal</w:t>
      </w:r>
      <w:r w:rsidR="00816CC2" w:rsidRPr="00C11EDE">
        <w:rPr>
          <w:rFonts w:eastAsia="Times New Roman" w:cs="Times New Roman"/>
        </w:rPr>
        <w:t>e</w:t>
      </w:r>
      <w:r w:rsidRPr="00C11EDE">
        <w:rPr>
          <w:rFonts w:eastAsia="Times New Roman" w:cs="Times New Roman"/>
        </w:rPr>
        <w:t>mites, Jeremiah also possesse</w:t>
      </w:r>
      <w:r w:rsidR="00816CC2" w:rsidRPr="00C11EDE">
        <w:rPr>
          <w:rFonts w:eastAsia="Times New Roman" w:cs="Times New Roman"/>
        </w:rPr>
        <w:t>d</w:t>
      </w:r>
      <w:r w:rsidRPr="00C11EDE">
        <w:rPr>
          <w:rFonts w:eastAsia="Times New Roman" w:cs="Times New Roman"/>
        </w:rPr>
        <w:t xml:space="preserve"> an ext</w:t>
      </w:r>
      <w:r w:rsidR="002F5BFF" w:rsidRPr="00C11EDE">
        <w:rPr>
          <w:rFonts w:eastAsia="Times New Roman" w:cs="Times New Roman"/>
        </w:rPr>
        <w:t xml:space="preserve">raordinary sense of confidence. We see that in the way the prayer ends, “Sing to the </w:t>
      </w:r>
      <w:r w:rsidR="002F5BFF" w:rsidRPr="00C11EDE">
        <w:rPr>
          <w:rStyle w:val="sc"/>
          <w:rFonts w:eastAsia="Times New Roman" w:cs="Times New Roman"/>
        </w:rPr>
        <w:t>Lord</w:t>
      </w:r>
      <w:r w:rsidR="002F5BFF" w:rsidRPr="00C11EDE">
        <w:rPr>
          <w:rFonts w:eastAsia="Times New Roman" w:cs="Times New Roman"/>
        </w:rPr>
        <w:t xml:space="preserve">; praise the </w:t>
      </w:r>
      <w:r w:rsidR="002F5BFF" w:rsidRPr="00C11EDE">
        <w:rPr>
          <w:rStyle w:val="sc"/>
          <w:rFonts w:eastAsia="Times New Roman" w:cs="Times New Roman"/>
        </w:rPr>
        <w:t>Lord</w:t>
      </w:r>
      <w:r w:rsidR="002F5BFF" w:rsidRPr="00C11EDE">
        <w:rPr>
          <w:rFonts w:eastAsia="Times New Roman" w:cs="Times New Roman"/>
        </w:rPr>
        <w:t xml:space="preserve">! For he has delivered the life of the needy from the hands of evildoers.” Jeremiah </w:t>
      </w:r>
      <w:r w:rsidR="00816CC2" w:rsidRPr="00C11EDE">
        <w:rPr>
          <w:rFonts w:eastAsia="Times New Roman" w:cs="Times New Roman"/>
        </w:rPr>
        <w:t xml:space="preserve">was sure that </w:t>
      </w:r>
      <w:r w:rsidRPr="00C11EDE">
        <w:rPr>
          <w:rFonts w:eastAsia="Times New Roman" w:cs="Times New Roman"/>
        </w:rPr>
        <w:t xml:space="preserve">God </w:t>
      </w:r>
      <w:r w:rsidR="00816CC2" w:rsidRPr="00C11EDE">
        <w:rPr>
          <w:rFonts w:eastAsia="Times New Roman" w:cs="Times New Roman"/>
        </w:rPr>
        <w:t xml:space="preserve">would </w:t>
      </w:r>
      <w:r w:rsidRPr="00C11EDE">
        <w:rPr>
          <w:rFonts w:eastAsia="Times New Roman" w:cs="Times New Roman"/>
        </w:rPr>
        <w:t xml:space="preserve">not let him down. </w:t>
      </w:r>
      <w:r w:rsidR="00CF1235" w:rsidRPr="00C11EDE">
        <w:rPr>
          <w:rFonts w:eastAsia="Times New Roman" w:cs="Times New Roman"/>
        </w:rPr>
        <w:t>And indeed</w:t>
      </w:r>
      <w:r w:rsidR="00665907" w:rsidRPr="00C11EDE">
        <w:rPr>
          <w:rFonts w:eastAsia="Times New Roman" w:cs="Times New Roman"/>
        </w:rPr>
        <w:t xml:space="preserve">, if we read the entire book of Jeremiah, we </w:t>
      </w:r>
      <w:r w:rsidR="00816CC2" w:rsidRPr="00C11EDE">
        <w:rPr>
          <w:rFonts w:eastAsia="Times New Roman" w:cs="Times New Roman"/>
        </w:rPr>
        <w:t xml:space="preserve">can </w:t>
      </w:r>
      <w:r w:rsidR="00665907" w:rsidRPr="00C11EDE">
        <w:rPr>
          <w:rFonts w:eastAsia="Times New Roman" w:cs="Times New Roman"/>
        </w:rPr>
        <w:t xml:space="preserve">see that it is not all gloom and doom. </w:t>
      </w:r>
    </w:p>
    <w:p w14:paraId="40C8A715" w14:textId="77777777" w:rsidR="000367BC" w:rsidRPr="00C11EDE" w:rsidRDefault="000367BC" w:rsidP="005218C9">
      <w:pPr>
        <w:rPr>
          <w:rFonts w:eastAsia="Times New Roman" w:cs="Times New Roman"/>
        </w:rPr>
      </w:pPr>
    </w:p>
    <w:p w14:paraId="57CEC548" w14:textId="44A6BAD0" w:rsidR="00665907" w:rsidRPr="00C11EDE" w:rsidRDefault="00665907" w:rsidP="005218C9">
      <w:pPr>
        <w:rPr>
          <w:rFonts w:eastAsia="Times New Roman" w:cs="Times New Roman"/>
        </w:rPr>
      </w:pPr>
      <w:r w:rsidRPr="00C11EDE">
        <w:rPr>
          <w:rFonts w:eastAsia="Times New Roman" w:cs="Times New Roman"/>
        </w:rPr>
        <w:t xml:space="preserve">While the first part of this lengthy </w:t>
      </w:r>
      <w:r w:rsidR="00816CC2" w:rsidRPr="00C11EDE">
        <w:rPr>
          <w:rFonts w:eastAsia="Times New Roman" w:cs="Times New Roman"/>
        </w:rPr>
        <w:t xml:space="preserve">biblical </w:t>
      </w:r>
      <w:r w:rsidRPr="00C11EDE">
        <w:rPr>
          <w:rFonts w:eastAsia="Times New Roman" w:cs="Times New Roman"/>
        </w:rPr>
        <w:t xml:space="preserve">book </w:t>
      </w:r>
      <w:r w:rsidR="005F2D56" w:rsidRPr="00C11EDE">
        <w:rPr>
          <w:rFonts w:eastAsia="Times New Roman" w:cs="Times New Roman"/>
        </w:rPr>
        <w:t>contains</w:t>
      </w:r>
      <w:r w:rsidRPr="00C11EDE">
        <w:rPr>
          <w:rFonts w:eastAsia="Times New Roman" w:cs="Times New Roman"/>
        </w:rPr>
        <w:t xml:space="preserve"> </w:t>
      </w:r>
      <w:r w:rsidR="000367BC" w:rsidRPr="00C11EDE">
        <w:rPr>
          <w:rFonts w:eastAsia="Times New Roman" w:cs="Times New Roman"/>
        </w:rPr>
        <w:t xml:space="preserve">oracles of </w:t>
      </w:r>
      <w:r w:rsidR="005F2D56" w:rsidRPr="00C11EDE">
        <w:rPr>
          <w:rFonts w:eastAsia="Times New Roman" w:cs="Times New Roman"/>
        </w:rPr>
        <w:t>doom</w:t>
      </w:r>
      <w:r w:rsidRPr="00C11EDE">
        <w:rPr>
          <w:rFonts w:eastAsia="Times New Roman" w:cs="Times New Roman"/>
        </w:rPr>
        <w:t xml:space="preserve"> that is not all there is in Jeremiah. The second half of the book deals with hope. It proclaims that even after God tears the society of his chosen people down to the </w:t>
      </w:r>
      <w:r w:rsidR="000367BC" w:rsidRPr="00C11EDE">
        <w:rPr>
          <w:rFonts w:eastAsia="Times New Roman" w:cs="Times New Roman"/>
        </w:rPr>
        <w:t>foundations, something better will emerge</w:t>
      </w:r>
      <w:r w:rsidRPr="00C11EDE">
        <w:rPr>
          <w:rFonts w:eastAsia="Times New Roman" w:cs="Times New Roman"/>
        </w:rPr>
        <w:t xml:space="preserve">. Famously, though we have not read it this morning, that hope finds expression </w:t>
      </w:r>
      <w:r w:rsidR="008F5792" w:rsidRPr="00C11EDE">
        <w:rPr>
          <w:rFonts w:eastAsia="Times New Roman" w:cs="Times New Roman"/>
        </w:rPr>
        <w:t xml:space="preserve">in </w:t>
      </w:r>
      <w:r w:rsidRPr="00C11EDE">
        <w:rPr>
          <w:rFonts w:eastAsia="Times New Roman" w:cs="Times New Roman"/>
        </w:rPr>
        <w:t xml:space="preserve">Jeremiah’s promise of a new covenant: </w:t>
      </w:r>
    </w:p>
    <w:p w14:paraId="32734F39" w14:textId="77777777" w:rsidR="00665907" w:rsidRPr="00C11EDE" w:rsidRDefault="00665907" w:rsidP="005218C9">
      <w:pPr>
        <w:rPr>
          <w:rFonts w:eastAsia="Times New Roman" w:cs="Times New Roman"/>
        </w:rPr>
      </w:pPr>
    </w:p>
    <w:p w14:paraId="0CB2FF0C" w14:textId="460C91FF" w:rsidR="00665907" w:rsidRPr="00C11EDE" w:rsidRDefault="00665907" w:rsidP="005218C9">
      <w:pPr>
        <w:ind w:left="1350"/>
      </w:pPr>
      <w:r w:rsidRPr="00C11EDE">
        <w:rPr>
          <w:rFonts w:eastAsia="Times New Roman" w:cs="Times New Roman"/>
        </w:rPr>
        <w:t xml:space="preserve">The days are surely coming, says the </w:t>
      </w:r>
      <w:r w:rsidRPr="00C11EDE">
        <w:rPr>
          <w:rStyle w:val="sc"/>
          <w:rFonts w:eastAsia="Times New Roman" w:cs="Times New Roman"/>
        </w:rPr>
        <w:t>Lord</w:t>
      </w:r>
      <w:r w:rsidRPr="00C11EDE">
        <w:rPr>
          <w:rFonts w:eastAsia="Times New Roman" w:cs="Times New Roman"/>
        </w:rPr>
        <w:t xml:space="preserve">, when I will make a new covenant with the house of Israel and the house of Judah. It will not be like the covenant that I made with their ancestors when I took them by the hand to bring them out of the land of Egypt—a covenant that they broke, though I was their husband, says the </w:t>
      </w:r>
      <w:r w:rsidRPr="00C11EDE">
        <w:rPr>
          <w:rStyle w:val="sc"/>
          <w:rFonts w:eastAsia="Times New Roman" w:cs="Times New Roman"/>
        </w:rPr>
        <w:t>Lord</w:t>
      </w:r>
      <w:r w:rsidRPr="00C11EDE">
        <w:rPr>
          <w:rFonts w:eastAsia="Times New Roman" w:cs="Times New Roman"/>
        </w:rPr>
        <w:t xml:space="preserve">. But this is the covenant that I will make with the house of Israel after those days, says the </w:t>
      </w:r>
      <w:r w:rsidRPr="00C11EDE">
        <w:rPr>
          <w:rStyle w:val="sc"/>
          <w:rFonts w:eastAsia="Times New Roman" w:cs="Times New Roman"/>
        </w:rPr>
        <w:t>Lord</w:t>
      </w:r>
      <w:r w:rsidRPr="00C11EDE">
        <w:rPr>
          <w:rFonts w:eastAsia="Times New Roman" w:cs="Times New Roman"/>
        </w:rPr>
        <w:t xml:space="preserve">: I will put my law within them, and I will write it on their hearts; and I will be their God, and they shall be my people. No longer shall they teach one another, or say to each other, ‘Know the </w:t>
      </w:r>
      <w:r w:rsidRPr="00C11EDE">
        <w:rPr>
          <w:rStyle w:val="sc"/>
          <w:rFonts w:eastAsia="Times New Roman" w:cs="Times New Roman"/>
        </w:rPr>
        <w:t>Lord</w:t>
      </w:r>
      <w:r w:rsidRPr="00C11EDE">
        <w:rPr>
          <w:rFonts w:eastAsia="Times New Roman" w:cs="Times New Roman"/>
        </w:rPr>
        <w:t xml:space="preserve">’, for they shall all know me, from the least of them to the greatest, says the </w:t>
      </w:r>
      <w:r w:rsidRPr="00C11EDE">
        <w:rPr>
          <w:rStyle w:val="sc"/>
          <w:rFonts w:eastAsia="Times New Roman" w:cs="Times New Roman"/>
        </w:rPr>
        <w:t>Lord</w:t>
      </w:r>
      <w:r w:rsidRPr="00C11EDE">
        <w:rPr>
          <w:rFonts w:eastAsia="Times New Roman" w:cs="Times New Roman"/>
        </w:rPr>
        <w:t>; for I will forgive their iniquity, and remember their sin no more.</w:t>
      </w:r>
      <w:r w:rsidR="00745059" w:rsidRPr="00C11EDE">
        <w:rPr>
          <w:rStyle w:val="FootnoteReference"/>
          <w:rFonts w:eastAsia="Times New Roman" w:cs="Times New Roman"/>
          <w:sz w:val="24"/>
        </w:rPr>
        <w:footnoteReference w:id="6"/>
      </w:r>
    </w:p>
    <w:p w14:paraId="49EF31D2" w14:textId="77777777" w:rsidR="003A1987" w:rsidRPr="00C11EDE" w:rsidRDefault="003A1987" w:rsidP="005218C9"/>
    <w:p w14:paraId="6D10C268" w14:textId="3ADF750C" w:rsidR="00665907" w:rsidRPr="00C11EDE" w:rsidRDefault="00F50AEB" w:rsidP="005218C9">
      <w:r w:rsidRPr="00C11EDE">
        <w:t xml:space="preserve">Throughout this series of sermons I have been talking about the cruciform </w:t>
      </w:r>
      <w:r w:rsidR="00A822D4" w:rsidRPr="00C11EDE">
        <w:t xml:space="preserve">or cross-shaped life. It is a major biblical paradigm </w:t>
      </w:r>
      <w:r w:rsidRPr="00C11EDE">
        <w:t xml:space="preserve">manifested </w:t>
      </w:r>
      <w:r w:rsidR="00A822D4" w:rsidRPr="00C11EDE">
        <w:t xml:space="preserve">not only </w:t>
      </w:r>
      <w:r w:rsidRPr="00C11EDE">
        <w:t xml:space="preserve">in the crucifixion and resurrection of Jesus but </w:t>
      </w:r>
      <w:r w:rsidR="00A822D4" w:rsidRPr="00C11EDE">
        <w:t xml:space="preserve">also </w:t>
      </w:r>
      <w:r w:rsidRPr="00C11EDE">
        <w:t xml:space="preserve">in </w:t>
      </w:r>
      <w:r w:rsidR="00A822D4" w:rsidRPr="00C11EDE">
        <w:t xml:space="preserve">the lives of </w:t>
      </w:r>
      <w:r w:rsidRPr="00C11EDE">
        <w:t>many Old Testament</w:t>
      </w:r>
      <w:r w:rsidR="00A822D4" w:rsidRPr="00C11EDE">
        <w:t xml:space="preserve"> personalities</w:t>
      </w:r>
      <w:r w:rsidRPr="00C11EDE">
        <w:t xml:space="preserve">. </w:t>
      </w:r>
      <w:r w:rsidR="00CF1235" w:rsidRPr="00C11EDE">
        <w:t>Jeremiah’s</w:t>
      </w:r>
      <w:r w:rsidR="00665907" w:rsidRPr="00C11EDE">
        <w:t xml:space="preserve"> </w:t>
      </w:r>
      <w:r w:rsidRPr="00C11EDE">
        <w:t>lament prayer</w:t>
      </w:r>
      <w:r w:rsidR="00665907" w:rsidRPr="00C11EDE">
        <w:t xml:space="preserve"> and, in fact, the arc of Jeremiah’s prophecies illustrate the cross-shaped life</w:t>
      </w:r>
      <w:r w:rsidR="00C11EDE">
        <w:t>:</w:t>
      </w:r>
      <w:r w:rsidR="00683E7E" w:rsidRPr="00C11EDE">
        <w:t xml:space="preserve"> a transitional process that is marked by suffering and transformation.</w:t>
      </w:r>
      <w:r w:rsidR="00665907" w:rsidRPr="00C11EDE">
        <w:t xml:space="preserve"> </w:t>
      </w:r>
      <w:r w:rsidR="00816CC2" w:rsidRPr="00C11EDE">
        <w:t xml:space="preserve">Certainly, </w:t>
      </w:r>
      <w:r w:rsidR="00665907" w:rsidRPr="00C11EDE">
        <w:t xml:space="preserve">Jeremiah’s life </w:t>
      </w:r>
      <w:r w:rsidR="00683E7E" w:rsidRPr="00C11EDE">
        <w:t>was</w:t>
      </w:r>
      <w:r w:rsidR="00665907" w:rsidRPr="00C11EDE">
        <w:t xml:space="preserve"> filled with suffering because he violated social norms. </w:t>
      </w:r>
      <w:r w:rsidR="00E75B34" w:rsidRPr="00C11EDE">
        <w:t>No one wanted to hear that their sacred c</w:t>
      </w:r>
      <w:r w:rsidR="00683E7E" w:rsidRPr="00C11EDE">
        <w:t>ity-</w:t>
      </w:r>
      <w:r w:rsidR="00E75B34" w:rsidRPr="00C11EDE">
        <w:t xml:space="preserve">state </w:t>
      </w:r>
      <w:r w:rsidR="00745059" w:rsidRPr="00C11EDE">
        <w:t>was</w:t>
      </w:r>
      <w:r w:rsidR="00E75B34" w:rsidRPr="00C11EDE">
        <w:t xml:space="preserve"> a deeply corrupt society that no longer served the purposes of God. But </w:t>
      </w:r>
      <w:r w:rsidR="00A822D4" w:rsidRPr="00C11EDE">
        <w:t xml:space="preserve">Jeremiah’s proclamations </w:t>
      </w:r>
      <w:r w:rsidR="00E75B34" w:rsidRPr="00C11EDE">
        <w:t xml:space="preserve">also </w:t>
      </w:r>
      <w:r w:rsidR="00A822D4" w:rsidRPr="00C11EDE">
        <w:t xml:space="preserve">brought </w:t>
      </w:r>
      <w:r w:rsidR="00E75B34" w:rsidRPr="00C11EDE">
        <w:t>the hope of transformation. On the far side of judgment l</w:t>
      </w:r>
      <w:r w:rsidR="00683E7E" w:rsidRPr="00C11EDE">
        <w:t>ay</w:t>
      </w:r>
      <w:r w:rsidR="00E75B34" w:rsidRPr="00C11EDE">
        <w:t xml:space="preserve"> hope</w:t>
      </w:r>
      <w:r w:rsidR="00745059" w:rsidRPr="00C11EDE">
        <w:t>;</w:t>
      </w:r>
      <w:r w:rsidR="00E75B34" w:rsidRPr="00C11EDE">
        <w:t xml:space="preserve"> on the other side of cultural collapse there </w:t>
      </w:r>
      <w:r w:rsidR="00CF1235" w:rsidRPr="00C11EDE">
        <w:t>was the promise of a</w:t>
      </w:r>
      <w:r w:rsidR="008F5792" w:rsidRPr="00C11EDE">
        <w:t xml:space="preserve"> new society. A</w:t>
      </w:r>
      <w:r w:rsidR="00E75B34" w:rsidRPr="00C11EDE">
        <w:t>fter the</w:t>
      </w:r>
      <w:r w:rsidR="00683E7E" w:rsidRPr="00C11EDE">
        <w:t xml:space="preserve"> old covenant has been abrogated, another covenant would</w:t>
      </w:r>
      <w:r w:rsidR="00E75B34" w:rsidRPr="00C11EDE">
        <w:t xml:space="preserve"> take its place.</w:t>
      </w:r>
    </w:p>
    <w:p w14:paraId="36FEFB14" w14:textId="77777777" w:rsidR="00132EC1" w:rsidRPr="00C11EDE" w:rsidRDefault="00132EC1" w:rsidP="005218C9"/>
    <w:p w14:paraId="6EF30C4C" w14:textId="08E9A420" w:rsidR="00132EC1" w:rsidRPr="00C11EDE" w:rsidRDefault="00132EC1" w:rsidP="005218C9">
      <w:r w:rsidRPr="00C11EDE">
        <w:t>What that’s all well and good, but it also sound</w:t>
      </w:r>
      <w:r w:rsidR="002F5BFF" w:rsidRPr="00C11EDE">
        <w:t>s</w:t>
      </w:r>
      <w:r w:rsidRPr="00C11EDE">
        <w:t xml:space="preserve"> pretty scary. I’m no Jeremiah nor do I want his life. I want my life</w:t>
      </w:r>
      <w:r w:rsidR="00745059" w:rsidRPr="00C11EDE">
        <w:t xml:space="preserve"> to flourish</w:t>
      </w:r>
      <w:r w:rsidR="00037CE8">
        <w:t>;</w:t>
      </w:r>
      <w:r w:rsidR="00745059" w:rsidRPr="00C11EDE">
        <w:t xml:space="preserve"> I want </w:t>
      </w:r>
      <w:r w:rsidR="000367BC" w:rsidRPr="00C11EDE">
        <w:t>my church, my city, my country</w:t>
      </w:r>
      <w:r w:rsidRPr="00C11EDE">
        <w:t xml:space="preserve"> to flourish</w:t>
      </w:r>
      <w:r w:rsidR="00745059" w:rsidRPr="00C11EDE">
        <w:t xml:space="preserve"> too</w:t>
      </w:r>
      <w:r w:rsidRPr="00C11EDE">
        <w:t>. I want to feel successful</w:t>
      </w:r>
      <w:r w:rsidR="000367BC" w:rsidRPr="00C11EDE">
        <w:t xml:space="preserve"> and for them to be successful</w:t>
      </w:r>
      <w:r w:rsidRPr="00C11EDE">
        <w:t xml:space="preserve">. In fact, just between you, me and the gate-post, I’d rather not live the cruciform life at all. </w:t>
      </w:r>
      <w:r w:rsidR="009A21BF" w:rsidRPr="00C11EDE">
        <w:t>Not only does it sound rather frightening, it also seems really risky and quite frankly I’m rather risk-adver</w:t>
      </w:r>
      <w:r w:rsidR="002F5BFF" w:rsidRPr="00C11EDE">
        <w:t>s</w:t>
      </w:r>
      <w:r w:rsidR="009A21BF" w:rsidRPr="00C11EDE">
        <w:t>e. Just ask my financial advisor. What on earth can Jeremiah’s life and mine possibly have in common</w:t>
      </w:r>
      <w:r w:rsidR="00F50AEB" w:rsidRPr="00C11EDE">
        <w:t xml:space="preserve">? </w:t>
      </w:r>
      <w:r w:rsidR="00683E7E" w:rsidRPr="00C11EDE">
        <w:t>I can’t possibly</w:t>
      </w:r>
      <w:r w:rsidR="009A21BF" w:rsidRPr="00C11EDE">
        <w:t xml:space="preserve"> do what he did. </w:t>
      </w:r>
    </w:p>
    <w:p w14:paraId="7D2BBE3C" w14:textId="77777777" w:rsidR="00132EC1" w:rsidRPr="00C11EDE" w:rsidRDefault="00132EC1" w:rsidP="005218C9"/>
    <w:p w14:paraId="488BC6B7" w14:textId="4CB72F23" w:rsidR="00F50AEB" w:rsidRPr="00C11EDE" w:rsidRDefault="00132EC1" w:rsidP="005218C9">
      <w:r w:rsidRPr="00C11EDE">
        <w:t xml:space="preserve">But maybe that’s the key. </w:t>
      </w:r>
      <w:r w:rsidR="009A21BF" w:rsidRPr="00C11EDE">
        <w:t xml:space="preserve">Because Jeremiah didn’t do what he did all by himself either. He says as much in the poem we read this morning. God is the real agent in Jeremiah’s life. It is God’s word that can neither be suppressed or overcome. God succeeded even when it looked like Jeremiah failed. </w:t>
      </w:r>
    </w:p>
    <w:p w14:paraId="55724F4B" w14:textId="77777777" w:rsidR="00F50AEB" w:rsidRPr="00C11EDE" w:rsidRDefault="00F50AEB" w:rsidP="005218C9"/>
    <w:p w14:paraId="2FC7F2E6" w14:textId="064A1B6C" w:rsidR="000367BC" w:rsidRPr="00C11EDE" w:rsidRDefault="00683E7E" w:rsidP="005218C9">
      <w:pPr>
        <w:pStyle w:val="BodyText"/>
        <w:spacing w:after="0"/>
        <w:rPr>
          <w:rFonts w:eastAsia="Times New Roman" w:cs="Times New Roman"/>
        </w:rPr>
      </w:pPr>
      <w:r w:rsidRPr="00C11EDE">
        <w:t>Now</w:t>
      </w:r>
      <w:r w:rsidR="00F50AEB" w:rsidRPr="00C11EDE">
        <w:t xml:space="preserve">, that observation can be taken in various directions. Today I would like to </w:t>
      </w:r>
      <w:r w:rsidR="005F2D56" w:rsidRPr="00C11EDE">
        <w:t>use</w:t>
      </w:r>
      <w:r w:rsidR="00F50AEB" w:rsidRPr="00C11EDE">
        <w:t xml:space="preserve"> </w:t>
      </w:r>
      <w:r w:rsidRPr="00C11EDE">
        <w:t xml:space="preserve">it </w:t>
      </w:r>
      <w:r w:rsidR="008F5792" w:rsidRPr="00C11EDE">
        <w:t>to consider</w:t>
      </w:r>
      <w:r w:rsidR="00F50AEB" w:rsidRPr="00C11EDE">
        <w:t xml:space="preserve"> the future of mainline Christian</w:t>
      </w:r>
      <w:r w:rsidRPr="00C11EDE">
        <w:t>ity</w:t>
      </w:r>
      <w:r w:rsidR="00F50AEB" w:rsidRPr="00C11EDE">
        <w:t xml:space="preserve"> in this country. </w:t>
      </w:r>
      <w:r w:rsidR="000367BC" w:rsidRPr="00C11EDE">
        <w:t xml:space="preserve">That means, however, taking a </w:t>
      </w:r>
      <w:r w:rsidR="00811584" w:rsidRPr="00C11EDE">
        <w:t>c</w:t>
      </w:r>
      <w:r w:rsidR="000367BC" w:rsidRPr="00C11EDE">
        <w:t xml:space="preserve">ritical look at the categories Jeremiah used in his analysis of the fate of Jerusalem. Clearly the prophet tends to work in black and white categories. Either everything is bad in Jerusalem or after God </w:t>
      </w:r>
      <w:r w:rsidR="00745059" w:rsidRPr="00C11EDE">
        <w:t>restores</w:t>
      </w:r>
      <w:r w:rsidR="005F2D56" w:rsidRPr="00C11EDE">
        <w:t xml:space="preserve"> the Holy City</w:t>
      </w:r>
      <w:r w:rsidR="000367BC" w:rsidRPr="00C11EDE">
        <w:t xml:space="preserve"> everything is going to be </w:t>
      </w:r>
      <w:r w:rsidR="00745059" w:rsidRPr="00C11EDE">
        <w:t>perfect</w:t>
      </w:r>
      <w:r w:rsidR="000367BC" w:rsidRPr="00C11EDE">
        <w:t xml:space="preserve">. </w:t>
      </w:r>
      <w:r w:rsidR="008F5792" w:rsidRPr="00C11EDE">
        <w:t>Our lives</w:t>
      </w:r>
      <w:r w:rsidR="00745059" w:rsidRPr="00C11EDE">
        <w:t>,</w:t>
      </w:r>
      <w:r w:rsidR="000367BC" w:rsidRPr="00C11EDE">
        <w:t xml:space="preserve"> however, </w:t>
      </w:r>
      <w:r w:rsidR="008F5792" w:rsidRPr="00C11EDE">
        <w:t>are</w:t>
      </w:r>
      <w:r w:rsidR="000367BC" w:rsidRPr="00C11EDE">
        <w:t xml:space="preserve"> </w:t>
      </w:r>
      <w:r w:rsidRPr="00C11EDE">
        <w:t xml:space="preserve">usually </w:t>
      </w:r>
      <w:r w:rsidR="000367BC" w:rsidRPr="00C11EDE">
        <w:t xml:space="preserve">more </w:t>
      </w:r>
      <w:r w:rsidR="005F2D56" w:rsidRPr="00C11EDE">
        <w:t>ambiguous</w:t>
      </w:r>
      <w:r w:rsidR="000367BC" w:rsidRPr="00C11EDE">
        <w:t xml:space="preserve"> than that. </w:t>
      </w:r>
    </w:p>
    <w:p w14:paraId="2FC6B283" w14:textId="77777777" w:rsidR="00E53670" w:rsidRPr="00C11EDE" w:rsidRDefault="00E53670" w:rsidP="005218C9">
      <w:pPr>
        <w:rPr>
          <w:rFonts w:eastAsia="Times New Roman" w:cs="Times New Roman"/>
        </w:rPr>
      </w:pPr>
    </w:p>
    <w:p w14:paraId="5C3195C1" w14:textId="507ABEE2" w:rsidR="00E53670" w:rsidRPr="00C11EDE" w:rsidRDefault="00E53670" w:rsidP="005218C9">
      <w:r w:rsidRPr="00C11EDE">
        <w:t>I once organized a conference at Queen’s Theological College where we brought in a consultant to reflect on the nature of theological education.</w:t>
      </w:r>
      <w:r w:rsidR="00745059" w:rsidRPr="00C11EDE">
        <w:rPr>
          <w:rStyle w:val="FootnoteReference"/>
          <w:sz w:val="24"/>
        </w:rPr>
        <w:footnoteReference w:id="7"/>
      </w:r>
      <w:r w:rsidRPr="00C11EDE">
        <w:t xml:space="preserve"> The consultant made an observation about the life of institutions that has stayed with me ever since. He told us that every institution ought to write two histories: a sin-history and a grace history. In other words, we can tell the story of a</w:t>
      </w:r>
      <w:r w:rsidR="008F5792" w:rsidRPr="00C11EDE">
        <w:t>ny</w:t>
      </w:r>
      <w:r w:rsidRPr="00C11EDE">
        <w:t xml:space="preserve"> human organization from two points of view. On the one hand, </w:t>
      </w:r>
      <w:r w:rsidR="00037CE8">
        <w:t>we</w:t>
      </w:r>
      <w:r w:rsidRPr="00C11EDE">
        <w:t xml:space="preserve"> can emphasize the conflicts that created and compromised it and the bitter fights for power and privilege that brought it to its present situation. That’s the sin-history. But on the other hand there is also a grace-history: a sto</w:t>
      </w:r>
      <w:r w:rsidR="00037CE8">
        <w:t>ry of vision, of sacrific</w:t>
      </w:r>
      <w:r w:rsidRPr="00C11EDE">
        <w:t xml:space="preserve">e, of the search to make something better </w:t>
      </w:r>
      <w:r w:rsidR="00683E7E" w:rsidRPr="00C11EDE">
        <w:t>by faithful and committed people.</w:t>
      </w:r>
    </w:p>
    <w:p w14:paraId="7B5FAAF9" w14:textId="77777777" w:rsidR="00E53670" w:rsidRPr="00C11EDE" w:rsidRDefault="00E53670" w:rsidP="005218C9"/>
    <w:p w14:paraId="501CA74E" w14:textId="266C422A" w:rsidR="00CF1235" w:rsidRPr="00C11EDE" w:rsidRDefault="00E53670" w:rsidP="005218C9">
      <w:r w:rsidRPr="00C11EDE">
        <w:t xml:space="preserve">When we </w:t>
      </w:r>
      <w:r w:rsidR="00683E7E" w:rsidRPr="00C11EDE">
        <w:t>read</w:t>
      </w:r>
      <w:r w:rsidRPr="00C11EDE">
        <w:t xml:space="preserve"> the book of Jeremiah we confront a faith community that </w:t>
      </w:r>
      <w:r w:rsidR="00683E7E" w:rsidRPr="00C11EDE">
        <w:t>was</w:t>
      </w:r>
      <w:r w:rsidRPr="00C11EDE">
        <w:t xml:space="preserve"> able to acknowledge both its sin-history and its grace-history. For it was descendants of the same Jerusalem community that was destroyed </w:t>
      </w:r>
      <w:r w:rsidR="00683E7E" w:rsidRPr="00C11EDE">
        <w:t>who</w:t>
      </w:r>
      <w:r w:rsidRPr="00C11EDE">
        <w:t xml:space="preserve"> </w:t>
      </w:r>
      <w:r w:rsidR="00C11EDE" w:rsidRPr="00C11EDE">
        <w:t xml:space="preserve">compiled and </w:t>
      </w:r>
      <w:r w:rsidRPr="00C11EDE">
        <w:t xml:space="preserve">edited the book of Jeremiah that became part of our Bibles. </w:t>
      </w:r>
      <w:r w:rsidR="00683E7E" w:rsidRPr="00C11EDE">
        <w:t xml:space="preserve">A history of grace and sin are </w:t>
      </w:r>
      <w:r w:rsidR="008F5792" w:rsidRPr="00C11EDE">
        <w:t xml:space="preserve">both </w:t>
      </w:r>
      <w:r w:rsidR="00683E7E" w:rsidRPr="00C11EDE">
        <w:t xml:space="preserve">written into the pages of </w:t>
      </w:r>
      <w:r w:rsidR="008F5792" w:rsidRPr="00C11EDE">
        <w:t>Jeremiah</w:t>
      </w:r>
      <w:r w:rsidR="00683E7E" w:rsidRPr="00C11EDE">
        <w:t>.</w:t>
      </w:r>
    </w:p>
    <w:p w14:paraId="3CA303C6" w14:textId="77777777" w:rsidR="00CF1235" w:rsidRPr="00C11EDE" w:rsidRDefault="00CF1235" w:rsidP="005218C9"/>
    <w:p w14:paraId="3058409C" w14:textId="7B1556ED" w:rsidR="00683E7E" w:rsidRPr="00C11EDE" w:rsidRDefault="00CF1235" w:rsidP="005218C9">
      <w:r w:rsidRPr="00C11EDE">
        <w:t xml:space="preserve">We also live in a faith community that has a sin history and a grace history. </w:t>
      </w:r>
      <w:r w:rsidR="00683E7E" w:rsidRPr="00C11EDE">
        <w:t>And th</w:t>
      </w:r>
      <w:r w:rsidR="008F5792" w:rsidRPr="00C11EDE">
        <w:t>at</w:t>
      </w:r>
      <w:r w:rsidR="00683E7E" w:rsidRPr="00C11EDE">
        <w:t xml:space="preserve"> faith community is the one we know as the </w:t>
      </w:r>
      <w:r w:rsidR="00037CE8">
        <w:t>C</w:t>
      </w:r>
      <w:r w:rsidR="00683E7E" w:rsidRPr="00C11EDE">
        <w:t xml:space="preserve">hurch. </w:t>
      </w:r>
      <w:r w:rsidRPr="00C11EDE">
        <w:t xml:space="preserve">We delude ourselves if we simply concentrate on the grace and refuse to acknowledge not only the mistakes of the past, but the one’s we are making now. But, we also delude ourselves if we imagine that sin is stronger than grace. </w:t>
      </w:r>
    </w:p>
    <w:p w14:paraId="30F4AD5B" w14:textId="77777777" w:rsidR="00683E7E" w:rsidRPr="00C11EDE" w:rsidRDefault="00683E7E" w:rsidP="005218C9"/>
    <w:p w14:paraId="7A153543" w14:textId="7CB4BF00" w:rsidR="004A2F5B" w:rsidRPr="00C11EDE" w:rsidRDefault="004A2F5B" w:rsidP="005218C9">
      <w:pPr>
        <w:rPr>
          <w:rFonts w:eastAsia="Times New Roman" w:cs="Arial"/>
          <w:color w:val="000000"/>
        </w:rPr>
      </w:pPr>
      <w:r w:rsidRPr="00C11EDE">
        <w:t xml:space="preserve">You may remember that there was interview with me in </w:t>
      </w:r>
      <w:r w:rsidR="00683E7E" w:rsidRPr="00C11EDE">
        <w:t>the</w:t>
      </w:r>
      <w:r w:rsidRPr="00C11EDE">
        <w:t xml:space="preserve"> edition of “the Burnin</w:t>
      </w:r>
      <w:r w:rsidR="008F5792" w:rsidRPr="00C11EDE">
        <w:t>g Bush” that was published earlier</w:t>
      </w:r>
      <w:r w:rsidRPr="00C11EDE">
        <w:t xml:space="preserve"> </w:t>
      </w:r>
      <w:r w:rsidR="00683E7E" w:rsidRPr="00C11EDE">
        <w:t>this</w:t>
      </w:r>
      <w:r w:rsidRPr="00C11EDE">
        <w:t xml:space="preserve"> year.</w:t>
      </w:r>
      <w:r w:rsidR="00C11EDE" w:rsidRPr="00C11EDE">
        <w:rPr>
          <w:rStyle w:val="FootnoteReference"/>
          <w:sz w:val="24"/>
        </w:rPr>
        <w:footnoteReference w:id="8"/>
      </w:r>
      <w:r w:rsidRPr="00C11EDE">
        <w:t xml:space="preserve"> One of the questions your editor put to me was, </w:t>
      </w:r>
      <w:r w:rsidRPr="00C11EDE">
        <w:rPr>
          <w:rFonts w:eastAsia="Times New Roman" w:cs="Arial"/>
          <w:color w:val="000000"/>
        </w:rPr>
        <w:t xml:space="preserve">how </w:t>
      </w:r>
      <w:r w:rsidR="00683E7E" w:rsidRPr="00C11EDE">
        <w:rPr>
          <w:rFonts w:eastAsia="Times New Roman" w:cs="Arial"/>
          <w:color w:val="000000"/>
        </w:rPr>
        <w:t>do I see</w:t>
      </w:r>
      <w:r w:rsidRPr="00C11EDE">
        <w:rPr>
          <w:rFonts w:eastAsia="Times New Roman" w:cs="Arial"/>
          <w:color w:val="000000"/>
        </w:rPr>
        <w:t xml:space="preserve"> the future of the Christian Church?</w:t>
      </w:r>
    </w:p>
    <w:p w14:paraId="07DBFE04" w14:textId="378FA117" w:rsidR="004A2F5B" w:rsidRPr="00C11EDE" w:rsidRDefault="008F5792" w:rsidP="005218C9">
      <w:pPr>
        <w:rPr>
          <w:rFonts w:eastAsia="Times New Roman" w:cs="Arial"/>
          <w:color w:val="000000"/>
        </w:rPr>
      </w:pPr>
      <w:r w:rsidRPr="00C11EDE">
        <w:rPr>
          <w:rFonts w:eastAsia="Times New Roman" w:cs="Arial"/>
          <w:color w:val="000000"/>
        </w:rPr>
        <w:t xml:space="preserve">Unfortunately, I left my crystal ball </w:t>
      </w:r>
      <w:r w:rsidR="00C11EDE" w:rsidRPr="00C11EDE">
        <w:rPr>
          <w:rFonts w:eastAsia="Times New Roman" w:cs="Arial"/>
          <w:color w:val="000000"/>
        </w:rPr>
        <w:t>at home that</w:t>
      </w:r>
      <w:r w:rsidRPr="00C11EDE">
        <w:rPr>
          <w:rFonts w:eastAsia="Times New Roman" w:cs="Arial"/>
          <w:color w:val="000000"/>
        </w:rPr>
        <w:t xml:space="preserve"> morning. However, </w:t>
      </w:r>
      <w:r w:rsidR="004A2F5B" w:rsidRPr="00C11EDE">
        <w:rPr>
          <w:rFonts w:eastAsia="Times New Roman" w:cs="Arial"/>
          <w:color w:val="000000"/>
        </w:rPr>
        <w:t xml:space="preserve">I </w:t>
      </w:r>
      <w:r w:rsidR="00683E7E" w:rsidRPr="00C11EDE">
        <w:rPr>
          <w:rFonts w:eastAsia="Times New Roman" w:cs="Arial"/>
          <w:color w:val="000000"/>
        </w:rPr>
        <w:t xml:space="preserve">suggest that the immediate </w:t>
      </w:r>
      <w:r w:rsidR="004A2F5B" w:rsidRPr="00C11EDE">
        <w:rPr>
          <w:rFonts w:eastAsia="Times New Roman" w:cs="Arial"/>
          <w:color w:val="000000"/>
        </w:rPr>
        <w:t xml:space="preserve">future of the Christian </w:t>
      </w:r>
      <w:r w:rsidR="00C11EDE" w:rsidRPr="00C11EDE">
        <w:rPr>
          <w:rFonts w:eastAsia="Times New Roman" w:cs="Arial"/>
          <w:color w:val="000000"/>
        </w:rPr>
        <w:t>C</w:t>
      </w:r>
      <w:r w:rsidR="004A2F5B" w:rsidRPr="00C11EDE">
        <w:rPr>
          <w:rFonts w:eastAsia="Times New Roman" w:cs="Arial"/>
          <w:color w:val="000000"/>
        </w:rPr>
        <w:t xml:space="preserve">hurch </w:t>
      </w:r>
      <w:r w:rsidR="00683E7E" w:rsidRPr="00C11EDE">
        <w:rPr>
          <w:rFonts w:eastAsia="Times New Roman" w:cs="Arial"/>
          <w:color w:val="000000"/>
        </w:rPr>
        <w:t xml:space="preserve">will be </w:t>
      </w:r>
      <w:r w:rsidRPr="00C11EDE">
        <w:rPr>
          <w:rFonts w:eastAsia="Times New Roman" w:cs="Arial"/>
          <w:color w:val="000000"/>
        </w:rPr>
        <w:t xml:space="preserve">much </w:t>
      </w:r>
      <w:r w:rsidR="004A2F5B" w:rsidRPr="00C11EDE">
        <w:rPr>
          <w:rFonts w:eastAsia="Times New Roman" w:cs="Arial"/>
          <w:color w:val="000000"/>
        </w:rPr>
        <w:t xml:space="preserve">the </w:t>
      </w:r>
      <w:r w:rsidR="00683E7E" w:rsidRPr="00C11EDE">
        <w:rPr>
          <w:rFonts w:eastAsia="Times New Roman" w:cs="Arial"/>
          <w:color w:val="000000"/>
        </w:rPr>
        <w:t>same as its past. And that will be</w:t>
      </w:r>
      <w:r w:rsidR="004A2F5B" w:rsidRPr="00C11EDE">
        <w:rPr>
          <w:rFonts w:eastAsia="Times New Roman" w:cs="Arial"/>
          <w:color w:val="000000"/>
        </w:rPr>
        <w:t xml:space="preserve"> the same as its biblical past. </w:t>
      </w:r>
      <w:r w:rsidRPr="00C11EDE">
        <w:rPr>
          <w:rFonts w:eastAsia="Times New Roman" w:cs="Arial"/>
          <w:color w:val="000000"/>
        </w:rPr>
        <w:t>The Church of the future will</w:t>
      </w:r>
      <w:r w:rsidR="004A2F5B" w:rsidRPr="00C11EDE">
        <w:rPr>
          <w:rFonts w:eastAsia="Times New Roman" w:cs="Arial"/>
          <w:color w:val="000000"/>
        </w:rPr>
        <w:t xml:space="preserve"> have a sin history and it will have a grace history. People will </w:t>
      </w:r>
      <w:r w:rsidR="00037CE8">
        <w:rPr>
          <w:rFonts w:eastAsia="Times New Roman" w:cs="Arial"/>
          <w:color w:val="000000"/>
        </w:rPr>
        <w:t>make bad and</w:t>
      </w:r>
      <w:bookmarkStart w:id="0" w:name="_GoBack"/>
      <w:bookmarkEnd w:id="0"/>
      <w:r w:rsidR="004A2F5B" w:rsidRPr="00C11EDE">
        <w:rPr>
          <w:rFonts w:eastAsia="Times New Roman" w:cs="Arial"/>
          <w:color w:val="000000"/>
        </w:rPr>
        <w:t xml:space="preserve"> </w:t>
      </w:r>
      <w:r w:rsidR="005F2D56" w:rsidRPr="00C11EDE">
        <w:rPr>
          <w:rFonts w:eastAsia="Times New Roman" w:cs="Arial"/>
          <w:color w:val="000000"/>
        </w:rPr>
        <w:t xml:space="preserve">questionable </w:t>
      </w:r>
      <w:r w:rsidR="004A2F5B" w:rsidRPr="00C11EDE">
        <w:rPr>
          <w:rFonts w:eastAsia="Times New Roman" w:cs="Arial"/>
          <w:color w:val="000000"/>
        </w:rPr>
        <w:t xml:space="preserve">decisions that will </w:t>
      </w:r>
      <w:r w:rsidRPr="00C11EDE">
        <w:rPr>
          <w:rFonts w:eastAsia="Times New Roman" w:cs="Arial"/>
          <w:color w:val="000000"/>
        </w:rPr>
        <w:t>bring</w:t>
      </w:r>
      <w:r w:rsidR="004A2F5B" w:rsidRPr="00C11EDE">
        <w:rPr>
          <w:rFonts w:eastAsia="Times New Roman" w:cs="Arial"/>
          <w:color w:val="000000"/>
        </w:rPr>
        <w:t xml:space="preserve"> it to its knees. But on its knees </w:t>
      </w:r>
      <w:r w:rsidR="005F2D56" w:rsidRPr="00C11EDE">
        <w:rPr>
          <w:rFonts w:eastAsia="Times New Roman" w:cs="Arial"/>
          <w:color w:val="000000"/>
        </w:rPr>
        <w:t>the Church</w:t>
      </w:r>
      <w:r w:rsidR="004A2F5B" w:rsidRPr="00C11EDE">
        <w:rPr>
          <w:rFonts w:eastAsia="Times New Roman" w:cs="Arial"/>
          <w:color w:val="000000"/>
        </w:rPr>
        <w:t xml:space="preserve"> will discover the grace of God anew. </w:t>
      </w:r>
    </w:p>
    <w:p w14:paraId="003D09C2" w14:textId="77777777" w:rsidR="004A2F5B" w:rsidRPr="00C11EDE" w:rsidRDefault="004A2F5B" w:rsidP="005218C9">
      <w:pPr>
        <w:rPr>
          <w:rFonts w:eastAsia="Times New Roman" w:cs="Arial"/>
          <w:color w:val="000000"/>
        </w:rPr>
      </w:pPr>
    </w:p>
    <w:p w14:paraId="1AA93298" w14:textId="09A6360B" w:rsidR="004A2F5B" w:rsidRPr="00C11EDE" w:rsidRDefault="004A2F5B" w:rsidP="005218C9">
      <w:pPr>
        <w:rPr>
          <w:rFonts w:eastAsia="Times New Roman" w:cs="Arial"/>
          <w:color w:val="000000"/>
        </w:rPr>
      </w:pPr>
      <w:r w:rsidRPr="00C11EDE">
        <w:rPr>
          <w:rFonts w:eastAsia="Times New Roman" w:cs="Arial"/>
          <w:color w:val="000000"/>
        </w:rPr>
        <w:t xml:space="preserve">Jeremiah’s sufferings brought him to his knees. But on his knees he discovered a God whose gracious purpose </w:t>
      </w:r>
      <w:r w:rsidR="00683E7E" w:rsidRPr="00C11EDE">
        <w:rPr>
          <w:rFonts w:eastAsia="Times New Roman" w:cs="Arial"/>
          <w:color w:val="000000"/>
        </w:rPr>
        <w:t>would</w:t>
      </w:r>
      <w:r w:rsidRPr="00C11EDE">
        <w:rPr>
          <w:rFonts w:eastAsia="Times New Roman" w:cs="Arial"/>
          <w:color w:val="000000"/>
        </w:rPr>
        <w:t xml:space="preserve"> </w:t>
      </w:r>
      <w:r w:rsidR="008F5792" w:rsidRPr="00C11EDE">
        <w:rPr>
          <w:rFonts w:eastAsia="Times New Roman" w:cs="Arial"/>
          <w:color w:val="000000"/>
        </w:rPr>
        <w:t>not leave him without</w:t>
      </w:r>
      <w:r w:rsidRPr="00C11EDE">
        <w:rPr>
          <w:rFonts w:eastAsia="Times New Roman" w:cs="Arial"/>
          <w:color w:val="000000"/>
        </w:rPr>
        <w:t xml:space="preserve"> hope. Jerusalem was also brought to its knees. </w:t>
      </w:r>
      <w:r w:rsidR="005F2D56" w:rsidRPr="00C11EDE">
        <w:rPr>
          <w:rFonts w:eastAsia="Times New Roman" w:cs="Arial"/>
          <w:color w:val="000000"/>
        </w:rPr>
        <w:t xml:space="preserve">According to Jeremiah, </w:t>
      </w:r>
      <w:r w:rsidRPr="00C11EDE">
        <w:rPr>
          <w:rFonts w:eastAsia="Times New Roman" w:cs="Arial"/>
          <w:color w:val="000000"/>
        </w:rPr>
        <w:t xml:space="preserve">the first temple </w:t>
      </w:r>
      <w:r w:rsidR="005F2D56" w:rsidRPr="00C11EDE">
        <w:rPr>
          <w:rFonts w:eastAsia="Times New Roman" w:cs="Arial"/>
          <w:color w:val="000000"/>
        </w:rPr>
        <w:t>could have been saved; but,</w:t>
      </w:r>
      <w:r w:rsidRPr="00C11EDE">
        <w:rPr>
          <w:rFonts w:eastAsia="Times New Roman" w:cs="Arial"/>
          <w:color w:val="000000"/>
        </w:rPr>
        <w:t xml:space="preserve"> human pride and </w:t>
      </w:r>
      <w:r w:rsidR="00683E7E" w:rsidRPr="00C11EDE">
        <w:rPr>
          <w:rFonts w:eastAsia="Times New Roman" w:cs="Arial"/>
          <w:color w:val="000000"/>
        </w:rPr>
        <w:t>sin</w:t>
      </w:r>
      <w:r w:rsidRPr="00C11EDE">
        <w:rPr>
          <w:rFonts w:eastAsia="Times New Roman" w:cs="Arial"/>
          <w:color w:val="000000"/>
        </w:rPr>
        <w:t xml:space="preserve"> brought </w:t>
      </w:r>
      <w:r w:rsidR="008F5792" w:rsidRPr="00C11EDE">
        <w:rPr>
          <w:rFonts w:eastAsia="Times New Roman" w:cs="Arial"/>
          <w:color w:val="000000"/>
        </w:rPr>
        <w:t>it to its knees</w:t>
      </w:r>
      <w:r w:rsidRPr="00C11EDE">
        <w:rPr>
          <w:rFonts w:eastAsia="Times New Roman" w:cs="Arial"/>
          <w:color w:val="000000"/>
        </w:rPr>
        <w:t xml:space="preserve">. </w:t>
      </w:r>
      <w:r w:rsidR="005F2D56" w:rsidRPr="00C11EDE">
        <w:rPr>
          <w:rFonts w:eastAsia="Times New Roman" w:cs="Arial"/>
          <w:color w:val="000000"/>
        </w:rPr>
        <w:t>Nevertheless, on its knees</w:t>
      </w:r>
      <w:r w:rsidR="007176C6" w:rsidRPr="00C11EDE">
        <w:rPr>
          <w:rFonts w:eastAsia="Times New Roman" w:cs="Arial"/>
          <w:color w:val="000000"/>
        </w:rPr>
        <w:t xml:space="preserve"> Jerusalem would discover the renewing power of the word of God</w:t>
      </w:r>
      <w:r w:rsidR="00683E7E" w:rsidRPr="00C11EDE">
        <w:rPr>
          <w:rFonts w:eastAsia="Times New Roman" w:cs="Arial"/>
          <w:color w:val="000000"/>
        </w:rPr>
        <w:t>. Transformed through suffering, i</w:t>
      </w:r>
      <w:r w:rsidR="007176C6" w:rsidRPr="00C11EDE">
        <w:rPr>
          <w:rFonts w:eastAsia="Times New Roman" w:cs="Arial"/>
          <w:color w:val="000000"/>
        </w:rPr>
        <w:t xml:space="preserve">t was on its knees that Jerusalem gave us the </w:t>
      </w:r>
      <w:r w:rsidR="00683E7E" w:rsidRPr="00C11EDE">
        <w:rPr>
          <w:rFonts w:eastAsia="Times New Roman" w:cs="Arial"/>
          <w:color w:val="000000"/>
        </w:rPr>
        <w:t>book of Jeremiah</w:t>
      </w:r>
      <w:r w:rsidR="007176C6" w:rsidRPr="00C11EDE">
        <w:rPr>
          <w:rFonts w:eastAsia="Times New Roman" w:cs="Arial"/>
          <w:color w:val="000000"/>
        </w:rPr>
        <w:t>.</w:t>
      </w:r>
    </w:p>
    <w:p w14:paraId="31DAEB1A" w14:textId="77777777" w:rsidR="007176C6" w:rsidRPr="00C11EDE" w:rsidRDefault="007176C6" w:rsidP="005218C9">
      <w:pPr>
        <w:rPr>
          <w:rFonts w:eastAsia="Times New Roman" w:cs="Arial"/>
          <w:color w:val="000000"/>
        </w:rPr>
      </w:pPr>
    </w:p>
    <w:p w14:paraId="7620D39E" w14:textId="7A467327" w:rsidR="000367BC" w:rsidRPr="00C11EDE" w:rsidRDefault="007176C6" w:rsidP="005218C9">
      <w:pPr>
        <w:rPr>
          <w:rFonts w:eastAsia="Times New Roman" w:cs="Arial"/>
          <w:color w:val="000000"/>
        </w:rPr>
      </w:pPr>
      <w:r w:rsidRPr="00C11EDE">
        <w:rPr>
          <w:rFonts w:eastAsia="Times New Roman" w:cs="Arial"/>
          <w:color w:val="000000"/>
        </w:rPr>
        <w:t xml:space="preserve">And now we too, </w:t>
      </w:r>
      <w:r w:rsidR="00410373" w:rsidRPr="00C11EDE">
        <w:rPr>
          <w:rFonts w:eastAsia="Times New Roman" w:cs="Arial"/>
          <w:color w:val="000000"/>
        </w:rPr>
        <w:t xml:space="preserve">members of </w:t>
      </w:r>
      <w:r w:rsidRPr="00C11EDE">
        <w:rPr>
          <w:rFonts w:eastAsia="Times New Roman" w:cs="Arial"/>
          <w:color w:val="000000"/>
        </w:rPr>
        <w:t xml:space="preserve">mainline </w:t>
      </w:r>
      <w:r w:rsidR="000779AD" w:rsidRPr="00C11EDE">
        <w:rPr>
          <w:rFonts w:eastAsia="Times New Roman" w:cs="Arial"/>
          <w:color w:val="000000"/>
        </w:rPr>
        <w:t xml:space="preserve">Protestant </w:t>
      </w:r>
      <w:r w:rsidRPr="00C11EDE">
        <w:rPr>
          <w:rFonts w:eastAsia="Times New Roman" w:cs="Arial"/>
          <w:color w:val="000000"/>
        </w:rPr>
        <w:t>Churches—Presbyterian, United, Anglican, Baptist</w:t>
      </w:r>
      <w:r w:rsidR="00410373" w:rsidRPr="00C11EDE">
        <w:rPr>
          <w:rFonts w:eastAsia="Times New Roman" w:cs="Arial"/>
          <w:color w:val="000000"/>
        </w:rPr>
        <w:t xml:space="preserve"> (it doesn’t really matter</w:t>
      </w:r>
      <w:r w:rsidR="008F5792" w:rsidRPr="00C11EDE">
        <w:rPr>
          <w:rFonts w:eastAsia="Times New Roman" w:cs="Arial"/>
          <w:color w:val="000000"/>
        </w:rPr>
        <w:t xml:space="preserve"> which</w:t>
      </w:r>
      <w:r w:rsidR="00410373" w:rsidRPr="00C11EDE">
        <w:rPr>
          <w:rFonts w:eastAsia="Times New Roman" w:cs="Arial"/>
          <w:color w:val="000000"/>
        </w:rPr>
        <w:t>)</w:t>
      </w:r>
      <w:r w:rsidRPr="00C11EDE">
        <w:rPr>
          <w:rFonts w:eastAsia="Times New Roman" w:cs="Arial"/>
          <w:color w:val="000000"/>
        </w:rPr>
        <w:t>—</w:t>
      </w:r>
      <w:r w:rsidR="000779AD" w:rsidRPr="00C11EDE">
        <w:rPr>
          <w:rFonts w:eastAsia="Times New Roman" w:cs="Arial"/>
          <w:color w:val="000000"/>
        </w:rPr>
        <w:t>see our churches being brought to their</w:t>
      </w:r>
      <w:r w:rsidRPr="00C11EDE">
        <w:rPr>
          <w:rFonts w:eastAsia="Times New Roman" w:cs="Arial"/>
          <w:color w:val="000000"/>
        </w:rPr>
        <w:t xml:space="preserve"> knees. </w:t>
      </w:r>
      <w:r w:rsidR="00C11EDE" w:rsidRPr="00C11EDE">
        <w:rPr>
          <w:rFonts w:eastAsia="Times New Roman" w:cs="Arial"/>
          <w:color w:val="000000"/>
        </w:rPr>
        <w:t>For t</w:t>
      </w:r>
      <w:r w:rsidR="0067736B" w:rsidRPr="00C11EDE">
        <w:rPr>
          <w:rFonts w:eastAsia="Times New Roman" w:cs="Arial"/>
          <w:color w:val="000000"/>
        </w:rPr>
        <w:t>his society is slowly but surely washing its hands of its Christian heritage, a</w:t>
      </w:r>
      <w:r w:rsidRPr="00C11EDE">
        <w:rPr>
          <w:rFonts w:eastAsia="Times New Roman" w:cs="Arial"/>
          <w:color w:val="000000"/>
        </w:rPr>
        <w:t xml:space="preserve">nd we do not know what the future portends. But it is precisely on </w:t>
      </w:r>
      <w:r w:rsidR="000779AD" w:rsidRPr="00C11EDE">
        <w:rPr>
          <w:rFonts w:eastAsia="Times New Roman" w:cs="Arial"/>
          <w:color w:val="000000"/>
        </w:rPr>
        <w:t>our</w:t>
      </w:r>
      <w:r w:rsidRPr="00C11EDE">
        <w:rPr>
          <w:rFonts w:eastAsia="Times New Roman" w:cs="Arial"/>
          <w:color w:val="000000"/>
        </w:rPr>
        <w:t xml:space="preserve"> knees that we will discover </w:t>
      </w:r>
      <w:r w:rsidR="00410373" w:rsidRPr="00C11EDE">
        <w:rPr>
          <w:rFonts w:eastAsia="Times New Roman" w:cs="Arial"/>
          <w:color w:val="000000"/>
        </w:rPr>
        <w:t xml:space="preserve">that </w:t>
      </w:r>
      <w:r w:rsidRPr="00C11EDE">
        <w:rPr>
          <w:rFonts w:eastAsia="Times New Roman" w:cs="Arial"/>
          <w:color w:val="000000"/>
        </w:rPr>
        <w:t xml:space="preserve">God is not finished with </w:t>
      </w:r>
      <w:r w:rsidR="000779AD" w:rsidRPr="00C11EDE">
        <w:rPr>
          <w:rFonts w:eastAsia="Times New Roman" w:cs="Arial"/>
          <w:color w:val="000000"/>
        </w:rPr>
        <w:t>the</w:t>
      </w:r>
      <w:r w:rsidRPr="00C11EDE">
        <w:rPr>
          <w:rFonts w:eastAsia="Times New Roman" w:cs="Arial"/>
          <w:color w:val="000000"/>
        </w:rPr>
        <w:t xml:space="preserve"> </w:t>
      </w:r>
      <w:r w:rsidR="00C11EDE" w:rsidRPr="00C11EDE">
        <w:rPr>
          <w:rFonts w:eastAsia="Times New Roman" w:cs="Arial"/>
          <w:color w:val="000000"/>
        </w:rPr>
        <w:t>C</w:t>
      </w:r>
      <w:r w:rsidRPr="00C11EDE">
        <w:rPr>
          <w:rFonts w:eastAsia="Times New Roman" w:cs="Arial"/>
          <w:color w:val="000000"/>
        </w:rPr>
        <w:t xml:space="preserve">hurch. Though the </w:t>
      </w:r>
      <w:r w:rsidR="000779AD" w:rsidRPr="00C11EDE">
        <w:rPr>
          <w:rFonts w:eastAsia="Times New Roman" w:cs="Arial"/>
          <w:color w:val="000000"/>
        </w:rPr>
        <w:t xml:space="preserve">future </w:t>
      </w:r>
      <w:r w:rsidR="00C11EDE" w:rsidRPr="00C11EDE">
        <w:rPr>
          <w:rFonts w:eastAsia="Times New Roman" w:cs="Arial"/>
          <w:color w:val="000000"/>
        </w:rPr>
        <w:t>be</w:t>
      </w:r>
      <w:r w:rsidR="000779AD" w:rsidRPr="00C11EDE">
        <w:rPr>
          <w:rFonts w:eastAsia="Times New Roman" w:cs="Arial"/>
          <w:color w:val="000000"/>
        </w:rPr>
        <w:t xml:space="preserve"> unclear</w:t>
      </w:r>
      <w:r w:rsidRPr="00C11EDE">
        <w:rPr>
          <w:rFonts w:eastAsia="Times New Roman" w:cs="Arial"/>
          <w:color w:val="000000"/>
        </w:rPr>
        <w:t xml:space="preserve">, </w:t>
      </w:r>
      <w:r w:rsidR="000779AD" w:rsidRPr="00C11EDE">
        <w:rPr>
          <w:rFonts w:eastAsia="Times New Roman" w:cs="Arial"/>
          <w:color w:val="000000"/>
        </w:rPr>
        <w:t xml:space="preserve">perhaps </w:t>
      </w:r>
      <w:r w:rsidRPr="00C11EDE">
        <w:rPr>
          <w:rFonts w:eastAsia="Times New Roman" w:cs="Arial"/>
          <w:color w:val="000000"/>
        </w:rPr>
        <w:t xml:space="preserve">even unrecognizable from our perspective, </w:t>
      </w:r>
      <w:r w:rsidR="000779AD" w:rsidRPr="00C11EDE">
        <w:rPr>
          <w:rFonts w:eastAsia="Times New Roman" w:cs="Arial"/>
          <w:color w:val="000000"/>
        </w:rPr>
        <w:t>the</w:t>
      </w:r>
      <w:r w:rsidRPr="00C11EDE">
        <w:rPr>
          <w:rFonts w:eastAsia="Times New Roman" w:cs="Arial"/>
          <w:color w:val="000000"/>
        </w:rPr>
        <w:t xml:space="preserve"> </w:t>
      </w:r>
      <w:r w:rsidR="005F2D56" w:rsidRPr="00C11EDE">
        <w:rPr>
          <w:rFonts w:eastAsia="Times New Roman" w:cs="Arial"/>
          <w:color w:val="000000"/>
        </w:rPr>
        <w:t xml:space="preserve">same </w:t>
      </w:r>
      <w:r w:rsidR="00410373" w:rsidRPr="00C11EDE">
        <w:rPr>
          <w:rFonts w:eastAsia="Times New Roman" w:cs="Arial"/>
          <w:color w:val="000000"/>
        </w:rPr>
        <w:t xml:space="preserve">transformative spirit </w:t>
      </w:r>
      <w:r w:rsidR="000779AD" w:rsidRPr="00C11EDE">
        <w:rPr>
          <w:rFonts w:eastAsia="Times New Roman" w:cs="Arial"/>
          <w:color w:val="000000"/>
        </w:rPr>
        <w:t xml:space="preserve">that </w:t>
      </w:r>
      <w:r w:rsidR="005F2D56" w:rsidRPr="00C11EDE">
        <w:rPr>
          <w:rFonts w:eastAsia="Times New Roman" w:cs="Arial"/>
          <w:color w:val="000000"/>
        </w:rPr>
        <w:t xml:space="preserve">sustained </w:t>
      </w:r>
      <w:r w:rsidR="000779AD" w:rsidRPr="00C11EDE">
        <w:rPr>
          <w:rFonts w:eastAsia="Times New Roman" w:cs="Arial"/>
          <w:color w:val="000000"/>
        </w:rPr>
        <w:t xml:space="preserve">Jeremiah </w:t>
      </w:r>
      <w:r w:rsidR="00A140F2" w:rsidRPr="00C11EDE">
        <w:rPr>
          <w:rFonts w:eastAsia="Times New Roman" w:cs="Arial"/>
          <w:color w:val="000000"/>
        </w:rPr>
        <w:t xml:space="preserve">and brought the Body of Christ into being </w:t>
      </w:r>
      <w:r w:rsidR="00410373" w:rsidRPr="00C11EDE">
        <w:rPr>
          <w:rFonts w:eastAsia="Times New Roman" w:cs="Arial"/>
          <w:color w:val="000000"/>
        </w:rPr>
        <w:t>will remain</w:t>
      </w:r>
      <w:r w:rsidRPr="00C11EDE">
        <w:rPr>
          <w:rFonts w:eastAsia="Times New Roman" w:cs="Arial"/>
          <w:color w:val="000000"/>
        </w:rPr>
        <w:t xml:space="preserve"> </w:t>
      </w:r>
      <w:r w:rsidR="007A5160" w:rsidRPr="00C11EDE">
        <w:rPr>
          <w:rFonts w:eastAsia="Times New Roman" w:cs="Arial"/>
          <w:color w:val="000000"/>
        </w:rPr>
        <w:t xml:space="preserve">graciously and </w:t>
      </w:r>
      <w:r w:rsidR="00410373" w:rsidRPr="00C11EDE">
        <w:rPr>
          <w:rFonts w:eastAsia="Times New Roman" w:cs="Arial"/>
          <w:color w:val="000000"/>
        </w:rPr>
        <w:t xml:space="preserve">powerfully </w:t>
      </w:r>
      <w:r w:rsidR="000779AD" w:rsidRPr="00C11EDE">
        <w:rPr>
          <w:rFonts w:eastAsia="Times New Roman" w:cs="Arial"/>
          <w:color w:val="000000"/>
        </w:rPr>
        <w:t>able to renew</w:t>
      </w:r>
      <w:r w:rsidR="00410373" w:rsidRPr="00C11EDE">
        <w:rPr>
          <w:rFonts w:eastAsia="Times New Roman" w:cs="Arial"/>
          <w:color w:val="000000"/>
        </w:rPr>
        <w:t xml:space="preserve"> the people of God.</w:t>
      </w:r>
    </w:p>
    <w:p w14:paraId="64633BCC" w14:textId="77777777" w:rsidR="000367BC" w:rsidRPr="00C11EDE" w:rsidRDefault="000367BC" w:rsidP="005218C9">
      <w:pPr>
        <w:rPr>
          <w:rFonts w:eastAsia="Times New Roman" w:cs="Times New Roman"/>
        </w:rPr>
      </w:pPr>
    </w:p>
    <w:p w14:paraId="24BE2119" w14:textId="77777777" w:rsidR="000367BC" w:rsidRPr="00C11EDE" w:rsidRDefault="000367BC" w:rsidP="005218C9">
      <w:pPr>
        <w:pStyle w:val="BodyText"/>
        <w:spacing w:after="0"/>
        <w:rPr>
          <w:rFonts w:eastAsia="Times New Roman" w:cs="Times New Roman"/>
        </w:rPr>
      </w:pPr>
    </w:p>
    <w:p w14:paraId="659F9A0E" w14:textId="60E807B4" w:rsidR="002F5BFF" w:rsidRPr="00C11EDE" w:rsidRDefault="002F5BFF" w:rsidP="006F6F24">
      <w:pPr>
        <w:spacing w:line="360" w:lineRule="auto"/>
        <w:rPr>
          <w:rFonts w:ascii="Bookman Old Style" w:eastAsia="Times New Roman" w:hAnsi="Bookman Old Style" w:cs="Times New Roman"/>
          <w:lang w:val="en-CA"/>
        </w:rPr>
      </w:pPr>
    </w:p>
    <w:p w14:paraId="3B102FD9" w14:textId="09F48235" w:rsidR="00E86572" w:rsidRPr="00C11EDE" w:rsidRDefault="00E86572" w:rsidP="006F6F24">
      <w:pPr>
        <w:spacing w:line="360" w:lineRule="auto"/>
        <w:rPr>
          <w:rFonts w:ascii="Bookman Old Style" w:eastAsia="Times New Roman" w:hAnsi="Bookman Old Style" w:cs="Times New Roman"/>
          <w:lang w:val="en-CA"/>
        </w:rPr>
      </w:pPr>
    </w:p>
    <w:sectPr w:rsidR="00E86572" w:rsidRPr="00C11EDE" w:rsidSect="00581CAF">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665A3" w14:textId="77777777" w:rsidR="00C11EDE" w:rsidRDefault="00C11EDE" w:rsidP="00D33017">
      <w:r>
        <w:separator/>
      </w:r>
    </w:p>
  </w:endnote>
  <w:endnote w:type="continuationSeparator" w:id="0">
    <w:p w14:paraId="4763A109" w14:textId="77777777" w:rsidR="00C11EDE" w:rsidRDefault="00C11EDE" w:rsidP="00D3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63A1" w14:textId="77777777" w:rsidR="00C11EDE" w:rsidRDefault="00C11EDE" w:rsidP="0052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C71F74" w14:textId="77777777" w:rsidR="00C11EDE" w:rsidRDefault="00C11EDE" w:rsidP="00D330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C747F" w14:textId="77777777" w:rsidR="00C11EDE" w:rsidRPr="00D33017" w:rsidRDefault="00C11EDE" w:rsidP="00D33017">
    <w:pPr>
      <w:pStyle w:val="Footer"/>
      <w:framePr w:wrap="around" w:vAnchor="text" w:hAnchor="page" w:x="10301" w:yAlign="bottom"/>
      <w:rPr>
        <w:rStyle w:val="PageNumber"/>
        <w:rFonts w:ascii="Bookman Old Style" w:hAnsi="Bookman Old Style"/>
        <w:sz w:val="18"/>
        <w:szCs w:val="18"/>
      </w:rPr>
    </w:pPr>
    <w:r w:rsidRPr="00D33017">
      <w:rPr>
        <w:rStyle w:val="PageNumber"/>
        <w:rFonts w:ascii="Bookman Old Style" w:hAnsi="Bookman Old Style"/>
        <w:sz w:val="18"/>
        <w:szCs w:val="18"/>
      </w:rPr>
      <w:fldChar w:fldCharType="begin"/>
    </w:r>
    <w:r w:rsidRPr="00D33017">
      <w:rPr>
        <w:rStyle w:val="PageNumber"/>
        <w:rFonts w:ascii="Bookman Old Style" w:hAnsi="Bookman Old Style"/>
        <w:sz w:val="18"/>
        <w:szCs w:val="18"/>
      </w:rPr>
      <w:instrText xml:space="preserve">PAGE  </w:instrText>
    </w:r>
    <w:r w:rsidRPr="00D33017">
      <w:rPr>
        <w:rStyle w:val="PageNumber"/>
        <w:rFonts w:ascii="Bookman Old Style" w:hAnsi="Bookman Old Style"/>
        <w:sz w:val="18"/>
        <w:szCs w:val="18"/>
      </w:rPr>
      <w:fldChar w:fldCharType="separate"/>
    </w:r>
    <w:r w:rsidR="00037CE8">
      <w:rPr>
        <w:rStyle w:val="PageNumber"/>
        <w:rFonts w:ascii="Bookman Old Style" w:hAnsi="Bookman Old Style"/>
        <w:noProof/>
        <w:sz w:val="18"/>
        <w:szCs w:val="18"/>
      </w:rPr>
      <w:t>1</w:t>
    </w:r>
    <w:r w:rsidRPr="00D33017">
      <w:rPr>
        <w:rStyle w:val="PageNumber"/>
        <w:rFonts w:ascii="Bookman Old Style" w:hAnsi="Bookman Old Style"/>
        <w:sz w:val="18"/>
        <w:szCs w:val="18"/>
      </w:rPr>
      <w:fldChar w:fldCharType="end"/>
    </w:r>
  </w:p>
  <w:p w14:paraId="5FD594DB" w14:textId="77777777" w:rsidR="00C11EDE" w:rsidRDefault="00C11EDE" w:rsidP="00D330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2EE41" w14:textId="77777777" w:rsidR="00C11EDE" w:rsidRDefault="00C11EDE" w:rsidP="00D33017">
      <w:r>
        <w:separator/>
      </w:r>
    </w:p>
  </w:footnote>
  <w:footnote w:type="continuationSeparator" w:id="0">
    <w:p w14:paraId="705B6217" w14:textId="77777777" w:rsidR="00C11EDE" w:rsidRDefault="00C11EDE" w:rsidP="00D33017">
      <w:r>
        <w:continuationSeparator/>
      </w:r>
    </w:p>
  </w:footnote>
  <w:footnote w:id="1">
    <w:p w14:paraId="45185828" w14:textId="6529A15D" w:rsidR="00C11EDE" w:rsidRPr="005218C9" w:rsidRDefault="00C11EDE">
      <w:pPr>
        <w:pStyle w:val="FootnoteText"/>
      </w:pPr>
      <w:r>
        <w:rPr>
          <w:rStyle w:val="FootnoteReference"/>
        </w:rPr>
        <w:footnoteRef/>
      </w:r>
      <w:r>
        <w:t xml:space="preserve"> “Whistleblower,” </w:t>
      </w:r>
      <w:r>
        <w:rPr>
          <w:i/>
        </w:rPr>
        <w:t xml:space="preserve">Wikipedia. </w:t>
      </w:r>
      <w:hyperlink r:id="rId1" w:history="1">
        <w:r w:rsidRPr="00FA1F4E">
          <w:rPr>
            <w:rStyle w:val="Hyperlink"/>
          </w:rPr>
          <w:t>https://en.wikipedia.org/wiki/Whistleblower</w:t>
        </w:r>
      </w:hyperlink>
    </w:p>
  </w:footnote>
  <w:footnote w:id="2">
    <w:p w14:paraId="11BE566D" w14:textId="3E5635A0" w:rsidR="00C11EDE" w:rsidRPr="005218C9" w:rsidRDefault="00C11EDE">
      <w:pPr>
        <w:pStyle w:val="FootnoteText"/>
      </w:pPr>
      <w:r>
        <w:rPr>
          <w:rStyle w:val="FootnoteReference"/>
        </w:rPr>
        <w:footnoteRef/>
      </w:r>
      <w:r>
        <w:t xml:space="preserve"> Kathleen O’Connor, </w:t>
      </w:r>
      <w:r>
        <w:rPr>
          <w:i/>
        </w:rPr>
        <w:t xml:space="preserve">The Confessions of Jeremiah: Their Interpretation and Role in Chapters 1–25 </w:t>
      </w:r>
      <w:r>
        <w:t xml:space="preserve">(Atlanta: Scholars, 1988), 157. A similar analysis can be made of the crucifixion narrative in Mark 15:25-39; see, e.g., Greg McKinzie,”The Symbolism of Divine Presence in Mark 15:33-39,” </w:t>
      </w:r>
      <w:r>
        <w:rPr>
          <w:i/>
        </w:rPr>
        <w:t xml:space="preserve">Restoration Quarterly </w:t>
      </w:r>
      <w:r>
        <w:t>60.4 (2018):</w:t>
      </w:r>
      <w:r>
        <w:rPr>
          <w:i/>
        </w:rPr>
        <w:t xml:space="preserve"> </w:t>
      </w:r>
      <w:r>
        <w:t>225-26.</w:t>
      </w:r>
    </w:p>
  </w:footnote>
  <w:footnote w:id="3">
    <w:p w14:paraId="633FEAD4" w14:textId="092048F3" w:rsidR="00C11EDE" w:rsidRDefault="00C11EDE">
      <w:pPr>
        <w:pStyle w:val="FootnoteText"/>
      </w:pPr>
      <w:r>
        <w:rPr>
          <w:rStyle w:val="FootnoteReference"/>
        </w:rPr>
        <w:footnoteRef/>
      </w:r>
      <w:r>
        <w:t xml:space="preserve"> Jeremiah 20:7.</w:t>
      </w:r>
    </w:p>
  </w:footnote>
  <w:footnote w:id="4">
    <w:p w14:paraId="01926BC4" w14:textId="4B16BF9E" w:rsidR="00C11EDE" w:rsidRDefault="00C11EDE">
      <w:pPr>
        <w:pStyle w:val="FootnoteText"/>
      </w:pPr>
      <w:r>
        <w:rPr>
          <w:rStyle w:val="FootnoteReference"/>
        </w:rPr>
        <w:footnoteRef/>
      </w:r>
      <w:r>
        <w:t xml:space="preserve"> Jeremiah 20:8.</w:t>
      </w:r>
    </w:p>
  </w:footnote>
  <w:footnote w:id="5">
    <w:p w14:paraId="27903F2D" w14:textId="664203C3" w:rsidR="00C11EDE" w:rsidRPr="00745059" w:rsidRDefault="00C11EDE">
      <w:pPr>
        <w:pStyle w:val="FootnoteText"/>
      </w:pPr>
      <w:r>
        <w:rPr>
          <w:rStyle w:val="FootnoteReference"/>
        </w:rPr>
        <w:footnoteRef/>
      </w:r>
      <w:r>
        <w:t xml:space="preserve"> Not all scholars accept this possibility, see the brief survey in Mark S. Smith, </w:t>
      </w:r>
      <w:r>
        <w:rPr>
          <w:i/>
        </w:rPr>
        <w:t xml:space="preserve">The Laments of Jeremiah and Their Contexts </w:t>
      </w:r>
      <w:r>
        <w:t>(Atlanta: Scholars Press, 1990), 28-29.</w:t>
      </w:r>
    </w:p>
  </w:footnote>
  <w:footnote w:id="6">
    <w:p w14:paraId="6B49B096" w14:textId="36F31BD9" w:rsidR="00C11EDE" w:rsidRDefault="00C11EDE">
      <w:pPr>
        <w:pStyle w:val="FootnoteText"/>
      </w:pPr>
      <w:r>
        <w:rPr>
          <w:rStyle w:val="FootnoteReference"/>
        </w:rPr>
        <w:footnoteRef/>
      </w:r>
      <w:r>
        <w:t xml:space="preserve"> Jeremiah 31:31-34.</w:t>
      </w:r>
    </w:p>
  </w:footnote>
  <w:footnote w:id="7">
    <w:p w14:paraId="3B77029F" w14:textId="459CAB81" w:rsidR="00C11EDE" w:rsidRDefault="00C11EDE">
      <w:pPr>
        <w:pStyle w:val="FootnoteText"/>
      </w:pPr>
      <w:r>
        <w:rPr>
          <w:rStyle w:val="FootnoteReference"/>
        </w:rPr>
        <w:footnoteRef/>
      </w:r>
      <w:r>
        <w:t xml:space="preserve"> He was the late Dr. George Schner, S.J., Professor of Philosophical Theology at Regis College, Toronto School of Theology. </w:t>
      </w:r>
    </w:p>
  </w:footnote>
  <w:footnote w:id="8">
    <w:p w14:paraId="5F7CCE7E" w14:textId="3D063E46" w:rsidR="00C11EDE" w:rsidRPr="00C11EDE" w:rsidRDefault="00C11EDE">
      <w:pPr>
        <w:pStyle w:val="FootnoteText"/>
      </w:pPr>
      <w:r>
        <w:rPr>
          <w:rStyle w:val="FootnoteReference"/>
        </w:rPr>
        <w:footnoteRef/>
      </w:r>
      <w:r>
        <w:t xml:space="preserve"> Ada Mallory, “The Journey of Reverend Bill Morrow,” </w:t>
      </w:r>
      <w:r>
        <w:rPr>
          <w:i/>
        </w:rPr>
        <w:t xml:space="preserve">The Burning Bush, Winter 2019. </w:t>
      </w:r>
      <w:hyperlink r:id="rId2" w:history="1">
        <w:r w:rsidRPr="00FA1F4E">
          <w:rPr>
            <w:rStyle w:val="Hyperlink"/>
          </w:rPr>
          <w:t>https://drive.google.com/file/d/1laaDV3VehDPt_9CF7uWmZL46FYaBFRti/view</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87"/>
    <w:rsid w:val="000367BC"/>
    <w:rsid w:val="00037CE8"/>
    <w:rsid w:val="000779AD"/>
    <w:rsid w:val="000B6BE7"/>
    <w:rsid w:val="00132EC1"/>
    <w:rsid w:val="002F5BFF"/>
    <w:rsid w:val="003A1987"/>
    <w:rsid w:val="00410373"/>
    <w:rsid w:val="004A2F5B"/>
    <w:rsid w:val="005218C9"/>
    <w:rsid w:val="00581CAF"/>
    <w:rsid w:val="005F2D56"/>
    <w:rsid w:val="00665907"/>
    <w:rsid w:val="0067736B"/>
    <w:rsid w:val="00683E7E"/>
    <w:rsid w:val="006F6F24"/>
    <w:rsid w:val="007176C6"/>
    <w:rsid w:val="007271F4"/>
    <w:rsid w:val="00745059"/>
    <w:rsid w:val="00791C40"/>
    <w:rsid w:val="007A5160"/>
    <w:rsid w:val="00811584"/>
    <w:rsid w:val="00816CC2"/>
    <w:rsid w:val="008F5792"/>
    <w:rsid w:val="00912210"/>
    <w:rsid w:val="009A21BF"/>
    <w:rsid w:val="00A140F2"/>
    <w:rsid w:val="00A822D4"/>
    <w:rsid w:val="00B17936"/>
    <w:rsid w:val="00B853BD"/>
    <w:rsid w:val="00C11EDE"/>
    <w:rsid w:val="00C205A0"/>
    <w:rsid w:val="00C650F5"/>
    <w:rsid w:val="00CF1235"/>
    <w:rsid w:val="00D33017"/>
    <w:rsid w:val="00E53670"/>
    <w:rsid w:val="00E75B34"/>
    <w:rsid w:val="00E86572"/>
    <w:rsid w:val="00F15FD5"/>
    <w:rsid w:val="00F429D2"/>
    <w:rsid w:val="00F50AEB"/>
    <w:rsid w:val="00FD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090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10"/>
    <w:rPr>
      <w:rFonts w:ascii="Century Schoolbook" w:hAnsi="Century Schoolbook"/>
    </w:rPr>
  </w:style>
  <w:style w:type="paragraph" w:styleId="Heading3">
    <w:name w:val="heading 3"/>
    <w:basedOn w:val="Normal"/>
    <w:link w:val="Heading3Char"/>
    <w:uiPriority w:val="9"/>
    <w:rsid w:val="009A21BF"/>
    <w:pPr>
      <w:spacing w:beforeLines="1" w:afterLines="1"/>
      <w:outlineLvl w:val="2"/>
    </w:pPr>
    <w:rPr>
      <w:rFonts w:ascii="Times" w:eastAsia="Cambria" w:hAnsi="Times"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91C40"/>
    <w:rPr>
      <w:sz w:val="20"/>
    </w:rPr>
  </w:style>
  <w:style w:type="character" w:customStyle="1" w:styleId="FootnoteTextChar">
    <w:name w:val="Footnote Text Char"/>
    <w:basedOn w:val="DefaultParagraphFont"/>
    <w:link w:val="FootnoteText"/>
    <w:uiPriority w:val="99"/>
    <w:rsid w:val="00791C40"/>
    <w:rPr>
      <w:rFonts w:ascii="Century Schoolbook" w:hAnsi="Century Schoolbook"/>
      <w:sz w:val="20"/>
    </w:rPr>
  </w:style>
  <w:style w:type="character" w:styleId="FootnoteReference">
    <w:name w:val="footnote reference"/>
    <w:basedOn w:val="DefaultParagraphFont"/>
    <w:uiPriority w:val="99"/>
    <w:unhideWhenUsed/>
    <w:qFormat/>
    <w:rsid w:val="00791C40"/>
    <w:rPr>
      <w:rFonts w:ascii="Century Schoolbook" w:hAnsi="Century Schoolbook"/>
      <w:sz w:val="20"/>
      <w:vertAlign w:val="superscript"/>
    </w:rPr>
  </w:style>
  <w:style w:type="character" w:customStyle="1" w:styleId="vv">
    <w:name w:val="vv"/>
    <w:basedOn w:val="DefaultParagraphFont"/>
    <w:rsid w:val="00665907"/>
  </w:style>
  <w:style w:type="character" w:customStyle="1" w:styleId="sc">
    <w:name w:val="sc"/>
    <w:basedOn w:val="DefaultParagraphFont"/>
    <w:rsid w:val="00665907"/>
  </w:style>
  <w:style w:type="character" w:styleId="Hyperlink">
    <w:name w:val="Hyperlink"/>
    <w:basedOn w:val="DefaultParagraphFont"/>
    <w:uiPriority w:val="99"/>
    <w:unhideWhenUsed/>
    <w:rsid w:val="00665907"/>
    <w:rPr>
      <w:color w:val="0000FF"/>
      <w:u w:val="single"/>
    </w:rPr>
  </w:style>
  <w:style w:type="character" w:customStyle="1" w:styleId="Heading3Char">
    <w:name w:val="Heading 3 Char"/>
    <w:basedOn w:val="DefaultParagraphFont"/>
    <w:link w:val="Heading3"/>
    <w:uiPriority w:val="9"/>
    <w:rsid w:val="009A21BF"/>
    <w:rPr>
      <w:rFonts w:eastAsia="Cambria" w:cs="Times New Roman"/>
      <w:b/>
      <w:sz w:val="27"/>
      <w:szCs w:val="20"/>
    </w:rPr>
  </w:style>
  <w:style w:type="paragraph" w:styleId="BodyText">
    <w:name w:val="Body Text"/>
    <w:basedOn w:val="Normal"/>
    <w:link w:val="BodyTextChar"/>
    <w:uiPriority w:val="99"/>
    <w:unhideWhenUsed/>
    <w:rsid w:val="000367BC"/>
    <w:pPr>
      <w:spacing w:after="120"/>
    </w:pPr>
  </w:style>
  <w:style w:type="character" w:customStyle="1" w:styleId="BodyTextChar">
    <w:name w:val="Body Text Char"/>
    <w:basedOn w:val="DefaultParagraphFont"/>
    <w:link w:val="BodyText"/>
    <w:uiPriority w:val="99"/>
    <w:rsid w:val="000367BC"/>
    <w:rPr>
      <w:rFonts w:ascii="Century Schoolbook" w:hAnsi="Century Schoolbook"/>
    </w:rPr>
  </w:style>
  <w:style w:type="paragraph" w:styleId="Footer">
    <w:name w:val="footer"/>
    <w:basedOn w:val="Normal"/>
    <w:link w:val="FooterChar"/>
    <w:uiPriority w:val="99"/>
    <w:unhideWhenUsed/>
    <w:rsid w:val="00D33017"/>
    <w:pPr>
      <w:tabs>
        <w:tab w:val="center" w:pos="4320"/>
        <w:tab w:val="right" w:pos="8640"/>
      </w:tabs>
    </w:pPr>
  </w:style>
  <w:style w:type="character" w:customStyle="1" w:styleId="FooterChar">
    <w:name w:val="Footer Char"/>
    <w:basedOn w:val="DefaultParagraphFont"/>
    <w:link w:val="Footer"/>
    <w:uiPriority w:val="99"/>
    <w:rsid w:val="00D33017"/>
    <w:rPr>
      <w:rFonts w:ascii="Century Schoolbook" w:hAnsi="Century Schoolbook"/>
    </w:rPr>
  </w:style>
  <w:style w:type="character" w:styleId="PageNumber">
    <w:name w:val="page number"/>
    <w:basedOn w:val="DefaultParagraphFont"/>
    <w:uiPriority w:val="99"/>
    <w:semiHidden/>
    <w:unhideWhenUsed/>
    <w:rsid w:val="00D33017"/>
  </w:style>
  <w:style w:type="paragraph" w:styleId="Header">
    <w:name w:val="header"/>
    <w:basedOn w:val="Normal"/>
    <w:link w:val="HeaderChar"/>
    <w:uiPriority w:val="99"/>
    <w:unhideWhenUsed/>
    <w:rsid w:val="00D33017"/>
    <w:pPr>
      <w:tabs>
        <w:tab w:val="center" w:pos="4320"/>
        <w:tab w:val="right" w:pos="8640"/>
      </w:tabs>
    </w:pPr>
  </w:style>
  <w:style w:type="character" w:customStyle="1" w:styleId="HeaderChar">
    <w:name w:val="Header Char"/>
    <w:basedOn w:val="DefaultParagraphFont"/>
    <w:link w:val="Header"/>
    <w:uiPriority w:val="99"/>
    <w:rsid w:val="00D33017"/>
    <w:rPr>
      <w:rFonts w:ascii="Century Schoolbook" w:hAnsi="Century Schoolbook"/>
    </w:rPr>
  </w:style>
  <w:style w:type="character" w:styleId="FollowedHyperlink">
    <w:name w:val="FollowedHyperlink"/>
    <w:basedOn w:val="DefaultParagraphFont"/>
    <w:uiPriority w:val="99"/>
    <w:semiHidden/>
    <w:unhideWhenUsed/>
    <w:rsid w:val="00F15F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10"/>
    <w:rPr>
      <w:rFonts w:ascii="Century Schoolbook" w:hAnsi="Century Schoolbook"/>
    </w:rPr>
  </w:style>
  <w:style w:type="paragraph" w:styleId="Heading3">
    <w:name w:val="heading 3"/>
    <w:basedOn w:val="Normal"/>
    <w:link w:val="Heading3Char"/>
    <w:uiPriority w:val="9"/>
    <w:rsid w:val="009A21BF"/>
    <w:pPr>
      <w:spacing w:beforeLines="1" w:afterLines="1"/>
      <w:outlineLvl w:val="2"/>
    </w:pPr>
    <w:rPr>
      <w:rFonts w:ascii="Times" w:eastAsia="Cambria" w:hAnsi="Times"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91C40"/>
    <w:rPr>
      <w:sz w:val="20"/>
    </w:rPr>
  </w:style>
  <w:style w:type="character" w:customStyle="1" w:styleId="FootnoteTextChar">
    <w:name w:val="Footnote Text Char"/>
    <w:basedOn w:val="DefaultParagraphFont"/>
    <w:link w:val="FootnoteText"/>
    <w:uiPriority w:val="99"/>
    <w:rsid w:val="00791C40"/>
    <w:rPr>
      <w:rFonts w:ascii="Century Schoolbook" w:hAnsi="Century Schoolbook"/>
      <w:sz w:val="20"/>
    </w:rPr>
  </w:style>
  <w:style w:type="character" w:styleId="FootnoteReference">
    <w:name w:val="footnote reference"/>
    <w:basedOn w:val="DefaultParagraphFont"/>
    <w:uiPriority w:val="99"/>
    <w:unhideWhenUsed/>
    <w:qFormat/>
    <w:rsid w:val="00791C40"/>
    <w:rPr>
      <w:rFonts w:ascii="Century Schoolbook" w:hAnsi="Century Schoolbook"/>
      <w:sz w:val="20"/>
      <w:vertAlign w:val="superscript"/>
    </w:rPr>
  </w:style>
  <w:style w:type="character" w:customStyle="1" w:styleId="vv">
    <w:name w:val="vv"/>
    <w:basedOn w:val="DefaultParagraphFont"/>
    <w:rsid w:val="00665907"/>
  </w:style>
  <w:style w:type="character" w:customStyle="1" w:styleId="sc">
    <w:name w:val="sc"/>
    <w:basedOn w:val="DefaultParagraphFont"/>
    <w:rsid w:val="00665907"/>
  </w:style>
  <w:style w:type="character" w:styleId="Hyperlink">
    <w:name w:val="Hyperlink"/>
    <w:basedOn w:val="DefaultParagraphFont"/>
    <w:uiPriority w:val="99"/>
    <w:unhideWhenUsed/>
    <w:rsid w:val="00665907"/>
    <w:rPr>
      <w:color w:val="0000FF"/>
      <w:u w:val="single"/>
    </w:rPr>
  </w:style>
  <w:style w:type="character" w:customStyle="1" w:styleId="Heading3Char">
    <w:name w:val="Heading 3 Char"/>
    <w:basedOn w:val="DefaultParagraphFont"/>
    <w:link w:val="Heading3"/>
    <w:uiPriority w:val="9"/>
    <w:rsid w:val="009A21BF"/>
    <w:rPr>
      <w:rFonts w:eastAsia="Cambria" w:cs="Times New Roman"/>
      <w:b/>
      <w:sz w:val="27"/>
      <w:szCs w:val="20"/>
    </w:rPr>
  </w:style>
  <w:style w:type="paragraph" w:styleId="BodyText">
    <w:name w:val="Body Text"/>
    <w:basedOn w:val="Normal"/>
    <w:link w:val="BodyTextChar"/>
    <w:uiPriority w:val="99"/>
    <w:unhideWhenUsed/>
    <w:rsid w:val="000367BC"/>
    <w:pPr>
      <w:spacing w:after="120"/>
    </w:pPr>
  </w:style>
  <w:style w:type="character" w:customStyle="1" w:styleId="BodyTextChar">
    <w:name w:val="Body Text Char"/>
    <w:basedOn w:val="DefaultParagraphFont"/>
    <w:link w:val="BodyText"/>
    <w:uiPriority w:val="99"/>
    <w:rsid w:val="000367BC"/>
    <w:rPr>
      <w:rFonts w:ascii="Century Schoolbook" w:hAnsi="Century Schoolbook"/>
    </w:rPr>
  </w:style>
  <w:style w:type="paragraph" w:styleId="Footer">
    <w:name w:val="footer"/>
    <w:basedOn w:val="Normal"/>
    <w:link w:val="FooterChar"/>
    <w:uiPriority w:val="99"/>
    <w:unhideWhenUsed/>
    <w:rsid w:val="00D33017"/>
    <w:pPr>
      <w:tabs>
        <w:tab w:val="center" w:pos="4320"/>
        <w:tab w:val="right" w:pos="8640"/>
      </w:tabs>
    </w:pPr>
  </w:style>
  <w:style w:type="character" w:customStyle="1" w:styleId="FooterChar">
    <w:name w:val="Footer Char"/>
    <w:basedOn w:val="DefaultParagraphFont"/>
    <w:link w:val="Footer"/>
    <w:uiPriority w:val="99"/>
    <w:rsid w:val="00D33017"/>
    <w:rPr>
      <w:rFonts w:ascii="Century Schoolbook" w:hAnsi="Century Schoolbook"/>
    </w:rPr>
  </w:style>
  <w:style w:type="character" w:styleId="PageNumber">
    <w:name w:val="page number"/>
    <w:basedOn w:val="DefaultParagraphFont"/>
    <w:uiPriority w:val="99"/>
    <w:semiHidden/>
    <w:unhideWhenUsed/>
    <w:rsid w:val="00D33017"/>
  </w:style>
  <w:style w:type="paragraph" w:styleId="Header">
    <w:name w:val="header"/>
    <w:basedOn w:val="Normal"/>
    <w:link w:val="HeaderChar"/>
    <w:uiPriority w:val="99"/>
    <w:unhideWhenUsed/>
    <w:rsid w:val="00D33017"/>
    <w:pPr>
      <w:tabs>
        <w:tab w:val="center" w:pos="4320"/>
        <w:tab w:val="right" w:pos="8640"/>
      </w:tabs>
    </w:pPr>
  </w:style>
  <w:style w:type="character" w:customStyle="1" w:styleId="HeaderChar">
    <w:name w:val="Header Char"/>
    <w:basedOn w:val="DefaultParagraphFont"/>
    <w:link w:val="Header"/>
    <w:uiPriority w:val="99"/>
    <w:rsid w:val="00D33017"/>
    <w:rPr>
      <w:rFonts w:ascii="Century Schoolbook" w:hAnsi="Century Schoolbook"/>
    </w:rPr>
  </w:style>
  <w:style w:type="character" w:styleId="FollowedHyperlink">
    <w:name w:val="FollowedHyperlink"/>
    <w:basedOn w:val="DefaultParagraphFont"/>
    <w:uiPriority w:val="99"/>
    <w:semiHidden/>
    <w:unhideWhenUsed/>
    <w:rsid w:val="00F15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5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Ethics" TargetMode="External"/><Relationship Id="rId8" Type="http://schemas.openxmlformats.org/officeDocument/2006/relationships/hyperlink" Target="https://en.wikipedia.org/wiki/Organization"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Whistleblower" TargetMode="External"/><Relationship Id="rId2" Type="http://schemas.openxmlformats.org/officeDocument/2006/relationships/hyperlink" Target="https://drive.google.com/file/d/1laaDV3VehDPt_9CF7uWmZL46FYaBFRti/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1870</Words>
  <Characters>8774</Characters>
  <Application>Microsoft Macintosh Word</Application>
  <DocSecurity>0</DocSecurity>
  <Lines>186</Lines>
  <Paragraphs>31</Paragraphs>
  <ScaleCrop>false</ScaleCrop>
  <Company>Queen's University</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Morrow</dc:creator>
  <cp:keywords/>
  <dc:description/>
  <cp:lastModifiedBy>William Morrow</cp:lastModifiedBy>
  <cp:revision>17</cp:revision>
  <dcterms:created xsi:type="dcterms:W3CDTF">2019-03-23T19:31:00Z</dcterms:created>
  <dcterms:modified xsi:type="dcterms:W3CDTF">2019-03-26T15:29:00Z</dcterms:modified>
</cp:coreProperties>
</file>